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9A9E7E7" w:rsidR="005F1EE8" w:rsidRDefault="00112DB2">
      <w:pPr>
        <w:widowControl w:val="0"/>
        <w:pBdr>
          <w:top w:val="nil"/>
          <w:left w:val="nil"/>
          <w:bottom w:val="nil"/>
          <w:right w:val="nil"/>
          <w:between w:val="nil"/>
        </w:pBdr>
        <w:spacing w:before="5308"/>
        <w:ind w:left="782" w:right="768"/>
        <w:jc w:val="center"/>
        <w:rPr>
          <w:color w:val="000000"/>
          <w:sz w:val="48"/>
          <w:szCs w:val="48"/>
        </w:rPr>
      </w:pPr>
      <w:r>
        <w:rPr>
          <w:color w:val="000000"/>
          <w:sz w:val="48"/>
          <w:szCs w:val="48"/>
        </w:rPr>
        <w:t>NATIONAL EL</w:t>
      </w:r>
      <w:bookmarkStart w:id="0" w:name="_GoBack"/>
      <w:bookmarkEnd w:id="0"/>
      <w:r>
        <w:rPr>
          <w:color w:val="000000"/>
          <w:sz w:val="48"/>
          <w:szCs w:val="48"/>
        </w:rPr>
        <w:t>T ACCREDITATION SCHEME LIMITED (NEAS</w:t>
      </w:r>
      <w:r w:rsidR="005603A4">
        <w:rPr>
          <w:color w:val="000000"/>
          <w:sz w:val="48"/>
          <w:szCs w:val="48"/>
        </w:rPr>
        <w:t xml:space="preserve"> AUSTRALIA</w:t>
      </w:r>
      <w:r>
        <w:rPr>
          <w:color w:val="000000"/>
          <w:sz w:val="48"/>
          <w:szCs w:val="48"/>
        </w:rPr>
        <w:t xml:space="preserve">) </w:t>
      </w:r>
    </w:p>
    <w:p w14:paraId="00000002" w14:textId="542C563D" w:rsidR="005F1EE8" w:rsidRDefault="005603A4" w:rsidP="002E4BF6">
      <w:pPr>
        <w:widowControl w:val="0"/>
        <w:pBdr>
          <w:top w:val="nil"/>
          <w:left w:val="nil"/>
          <w:bottom w:val="nil"/>
          <w:right w:val="nil"/>
          <w:between w:val="nil"/>
        </w:pBdr>
        <w:spacing w:before="624"/>
        <w:ind w:left="513" w:right="-52"/>
        <w:jc w:val="center"/>
        <w:rPr>
          <w:color w:val="000000"/>
          <w:sz w:val="48"/>
          <w:szCs w:val="48"/>
        </w:rPr>
      </w:pPr>
      <w:r>
        <w:rPr>
          <w:color w:val="000000"/>
          <w:sz w:val="48"/>
          <w:szCs w:val="48"/>
        </w:rPr>
        <w:t xml:space="preserve">FINANCE, </w:t>
      </w:r>
      <w:r w:rsidR="00112DB2">
        <w:rPr>
          <w:color w:val="000000"/>
          <w:sz w:val="48"/>
          <w:szCs w:val="48"/>
        </w:rPr>
        <w:t>AUDIT AND INVESTMENT COMMITTEE</w:t>
      </w:r>
      <w:r w:rsidR="004F397F">
        <w:rPr>
          <w:color w:val="000000"/>
          <w:sz w:val="48"/>
          <w:szCs w:val="48"/>
        </w:rPr>
        <w:t xml:space="preserve"> </w:t>
      </w:r>
      <w:r w:rsidR="00112DB2">
        <w:rPr>
          <w:color w:val="000000"/>
          <w:sz w:val="48"/>
          <w:szCs w:val="48"/>
        </w:rPr>
        <w:t>CHARTER</w:t>
      </w:r>
    </w:p>
    <w:p w14:paraId="3A134DB0" w14:textId="77777777" w:rsidR="00112DB2" w:rsidRDefault="00112DB2">
      <w:pPr>
        <w:widowControl w:val="0"/>
        <w:pBdr>
          <w:top w:val="nil"/>
          <w:left w:val="nil"/>
          <w:bottom w:val="nil"/>
          <w:right w:val="nil"/>
          <w:between w:val="nil"/>
        </w:pBdr>
        <w:spacing w:before="480"/>
        <w:ind w:left="3230" w:right="2664"/>
        <w:jc w:val="center"/>
        <w:rPr>
          <w:color w:val="000000"/>
          <w:sz w:val="24"/>
          <w:szCs w:val="24"/>
        </w:rPr>
      </w:pPr>
      <w:r>
        <w:rPr>
          <w:color w:val="000000"/>
          <w:sz w:val="24"/>
          <w:szCs w:val="24"/>
        </w:rPr>
        <w:t xml:space="preserve">ABN 29 003 980 667 </w:t>
      </w:r>
    </w:p>
    <w:p w14:paraId="13B35291" w14:textId="77777777" w:rsidR="00112DB2" w:rsidRDefault="00112DB2" w:rsidP="002E4BF6">
      <w:pPr>
        <w:widowControl w:val="0"/>
        <w:pBdr>
          <w:top w:val="nil"/>
          <w:left w:val="nil"/>
          <w:bottom w:val="nil"/>
          <w:right w:val="nil"/>
          <w:between w:val="nil"/>
        </w:pBdr>
        <w:spacing w:line="240" w:lineRule="auto"/>
        <w:ind w:left="3230" w:right="2664"/>
        <w:jc w:val="center"/>
        <w:rPr>
          <w:color w:val="000000"/>
          <w:sz w:val="24"/>
          <w:szCs w:val="24"/>
        </w:rPr>
      </w:pPr>
      <w:r>
        <w:rPr>
          <w:color w:val="000000"/>
          <w:sz w:val="24"/>
          <w:szCs w:val="24"/>
        </w:rPr>
        <w:t>Effective Date: 27</w:t>
      </w:r>
      <w:r>
        <w:rPr>
          <w:color w:val="000000"/>
          <w:sz w:val="26"/>
          <w:szCs w:val="26"/>
          <w:vertAlign w:val="superscript"/>
        </w:rPr>
        <w:t xml:space="preserve">th </w:t>
      </w:r>
      <w:r>
        <w:rPr>
          <w:color w:val="000000"/>
          <w:sz w:val="24"/>
          <w:szCs w:val="24"/>
        </w:rPr>
        <w:t>July 2015</w:t>
      </w:r>
    </w:p>
    <w:p w14:paraId="00000003" w14:textId="489E98FE" w:rsidR="005F1EE8" w:rsidRDefault="00112DB2" w:rsidP="002E4BF6">
      <w:pPr>
        <w:widowControl w:val="0"/>
        <w:pBdr>
          <w:top w:val="nil"/>
          <w:left w:val="nil"/>
          <w:bottom w:val="nil"/>
          <w:right w:val="nil"/>
          <w:between w:val="nil"/>
        </w:pBdr>
        <w:spacing w:line="240" w:lineRule="auto"/>
        <w:ind w:right="4"/>
        <w:jc w:val="center"/>
        <w:rPr>
          <w:color w:val="000000"/>
          <w:sz w:val="24"/>
          <w:szCs w:val="24"/>
        </w:rPr>
      </w:pPr>
      <w:r>
        <w:rPr>
          <w:color w:val="000000"/>
          <w:sz w:val="24"/>
          <w:szCs w:val="24"/>
        </w:rPr>
        <w:t>Version 2: Reviewed 6 September 2019</w:t>
      </w:r>
    </w:p>
    <w:p w14:paraId="07602723" w14:textId="4F528ADB" w:rsidR="005603A4" w:rsidRDefault="005603A4">
      <w:pPr>
        <w:widowControl w:val="0"/>
        <w:pBdr>
          <w:top w:val="nil"/>
          <w:left w:val="nil"/>
          <w:bottom w:val="nil"/>
          <w:right w:val="nil"/>
          <w:between w:val="nil"/>
        </w:pBdr>
        <w:spacing w:line="240" w:lineRule="auto"/>
        <w:ind w:right="4"/>
        <w:jc w:val="center"/>
        <w:rPr>
          <w:color w:val="000000"/>
          <w:sz w:val="24"/>
          <w:szCs w:val="24"/>
        </w:rPr>
      </w:pPr>
      <w:r>
        <w:rPr>
          <w:color w:val="000000"/>
          <w:sz w:val="24"/>
          <w:szCs w:val="24"/>
        </w:rPr>
        <w:t>Version 3: Reviewed 19 December 2019</w:t>
      </w:r>
    </w:p>
    <w:p w14:paraId="2CA5CFB9" w14:textId="2B25E2F3" w:rsidR="002E4BF6" w:rsidRDefault="002E4BF6" w:rsidP="002E4BF6">
      <w:pPr>
        <w:widowControl w:val="0"/>
        <w:pBdr>
          <w:top w:val="nil"/>
          <w:left w:val="nil"/>
          <w:bottom w:val="nil"/>
          <w:right w:val="nil"/>
          <w:between w:val="nil"/>
        </w:pBdr>
        <w:spacing w:line="240" w:lineRule="auto"/>
        <w:ind w:right="4"/>
        <w:jc w:val="center"/>
        <w:rPr>
          <w:color w:val="000000"/>
          <w:sz w:val="24"/>
          <w:szCs w:val="24"/>
        </w:rPr>
      </w:pPr>
      <w:r>
        <w:rPr>
          <w:color w:val="000000"/>
          <w:sz w:val="24"/>
          <w:szCs w:val="24"/>
        </w:rPr>
        <w:t>Version 4: 6 January 2020</w:t>
      </w:r>
    </w:p>
    <w:p w14:paraId="08BC6930" w14:textId="77777777" w:rsidR="00112DB2" w:rsidRDefault="00112DB2">
      <w:pPr>
        <w:rPr>
          <w:color w:val="1B242A"/>
          <w:sz w:val="48"/>
          <w:szCs w:val="48"/>
        </w:rPr>
      </w:pPr>
      <w:r>
        <w:rPr>
          <w:color w:val="1B242A"/>
          <w:sz w:val="48"/>
          <w:szCs w:val="48"/>
        </w:rPr>
        <w:br w:type="page"/>
      </w:r>
    </w:p>
    <w:p w14:paraId="0EC91CDD" w14:textId="77777777" w:rsidR="00112DB2" w:rsidRDefault="00112DB2">
      <w:pPr>
        <w:rPr>
          <w:b/>
          <w:color w:val="000000"/>
          <w:sz w:val="17"/>
          <w:szCs w:val="17"/>
        </w:rPr>
      </w:pPr>
    </w:p>
    <w:sdt>
      <w:sdtPr>
        <w:rPr>
          <w:rFonts w:ascii="Arial" w:eastAsia="Arial" w:hAnsi="Arial" w:cs="Arial"/>
          <w:color w:val="auto"/>
          <w:sz w:val="22"/>
          <w:szCs w:val="22"/>
          <w:lang w:val="en-AU" w:eastAsia="en-AU"/>
        </w:rPr>
        <w:id w:val="-216210390"/>
        <w:docPartObj>
          <w:docPartGallery w:val="Table of Contents"/>
          <w:docPartUnique/>
        </w:docPartObj>
      </w:sdtPr>
      <w:sdtEndPr>
        <w:rPr>
          <w:b/>
          <w:bCs/>
          <w:noProof/>
        </w:rPr>
      </w:sdtEndPr>
      <w:sdtContent>
        <w:p w14:paraId="4D469F26" w14:textId="42673DDF" w:rsidR="00112DB2" w:rsidRDefault="00112DB2">
          <w:pPr>
            <w:pStyle w:val="TOCHeading"/>
          </w:pPr>
          <w:r>
            <w:t>Contents</w:t>
          </w:r>
        </w:p>
        <w:p w14:paraId="0DBD73D9" w14:textId="77777777" w:rsidR="00112DB2" w:rsidRPr="004F397F" w:rsidRDefault="00112DB2" w:rsidP="002E4BF6"/>
        <w:p w14:paraId="66FB8F7F" w14:textId="76B620A2" w:rsidR="00B007D5" w:rsidRDefault="00112DB2">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27663488" w:history="1">
            <w:r w:rsidR="00B007D5" w:rsidRPr="00F83236">
              <w:rPr>
                <w:rStyle w:val="Hyperlink"/>
                <w:noProof/>
              </w:rPr>
              <w:t>1. INTRODUCTION</w:t>
            </w:r>
            <w:r w:rsidR="00B007D5">
              <w:rPr>
                <w:noProof/>
                <w:webHidden/>
              </w:rPr>
              <w:tab/>
            </w:r>
            <w:r w:rsidR="00B007D5">
              <w:rPr>
                <w:noProof/>
                <w:webHidden/>
              </w:rPr>
              <w:fldChar w:fldCharType="begin"/>
            </w:r>
            <w:r w:rsidR="00B007D5">
              <w:rPr>
                <w:noProof/>
                <w:webHidden/>
              </w:rPr>
              <w:instrText xml:space="preserve"> PAGEREF _Toc27663488 \h </w:instrText>
            </w:r>
            <w:r w:rsidR="00B007D5">
              <w:rPr>
                <w:noProof/>
                <w:webHidden/>
              </w:rPr>
            </w:r>
            <w:r w:rsidR="00B007D5">
              <w:rPr>
                <w:noProof/>
                <w:webHidden/>
              </w:rPr>
              <w:fldChar w:fldCharType="separate"/>
            </w:r>
            <w:r w:rsidR="00B007D5">
              <w:rPr>
                <w:noProof/>
                <w:webHidden/>
              </w:rPr>
              <w:t>3</w:t>
            </w:r>
            <w:r w:rsidR="00B007D5">
              <w:rPr>
                <w:noProof/>
                <w:webHidden/>
              </w:rPr>
              <w:fldChar w:fldCharType="end"/>
            </w:r>
          </w:hyperlink>
        </w:p>
        <w:p w14:paraId="5BBCEDDA" w14:textId="20F969B0" w:rsidR="00B007D5" w:rsidRDefault="008B098F">
          <w:pPr>
            <w:pStyle w:val="TOC1"/>
            <w:tabs>
              <w:tab w:val="right" w:leader="dot" w:pos="9350"/>
            </w:tabs>
            <w:rPr>
              <w:rFonts w:asciiTheme="minorHAnsi" w:eastAsiaTheme="minorEastAsia" w:hAnsiTheme="minorHAnsi" w:cstheme="minorBidi"/>
              <w:noProof/>
            </w:rPr>
          </w:pPr>
          <w:hyperlink w:anchor="_Toc27663489" w:history="1">
            <w:r w:rsidR="00B007D5" w:rsidRPr="00F83236">
              <w:rPr>
                <w:rStyle w:val="Hyperlink"/>
                <w:noProof/>
              </w:rPr>
              <w:t>2. PURPOSE AND DEFINITIONS</w:t>
            </w:r>
            <w:r w:rsidR="00B007D5">
              <w:rPr>
                <w:noProof/>
                <w:webHidden/>
              </w:rPr>
              <w:tab/>
            </w:r>
            <w:r w:rsidR="00B007D5">
              <w:rPr>
                <w:noProof/>
                <w:webHidden/>
              </w:rPr>
              <w:fldChar w:fldCharType="begin"/>
            </w:r>
            <w:r w:rsidR="00B007D5">
              <w:rPr>
                <w:noProof/>
                <w:webHidden/>
              </w:rPr>
              <w:instrText xml:space="preserve"> PAGEREF _Toc27663489 \h </w:instrText>
            </w:r>
            <w:r w:rsidR="00B007D5">
              <w:rPr>
                <w:noProof/>
                <w:webHidden/>
              </w:rPr>
            </w:r>
            <w:r w:rsidR="00B007D5">
              <w:rPr>
                <w:noProof/>
                <w:webHidden/>
              </w:rPr>
              <w:fldChar w:fldCharType="separate"/>
            </w:r>
            <w:r w:rsidR="00B007D5">
              <w:rPr>
                <w:noProof/>
                <w:webHidden/>
              </w:rPr>
              <w:t>4</w:t>
            </w:r>
            <w:r w:rsidR="00B007D5">
              <w:rPr>
                <w:noProof/>
                <w:webHidden/>
              </w:rPr>
              <w:fldChar w:fldCharType="end"/>
            </w:r>
          </w:hyperlink>
        </w:p>
        <w:p w14:paraId="79FDA18E" w14:textId="6FB713AF" w:rsidR="00B007D5" w:rsidRDefault="008B098F">
          <w:pPr>
            <w:pStyle w:val="TOC2"/>
            <w:tabs>
              <w:tab w:val="right" w:leader="dot" w:pos="9350"/>
            </w:tabs>
            <w:rPr>
              <w:rFonts w:asciiTheme="minorHAnsi" w:eastAsiaTheme="minorEastAsia" w:hAnsiTheme="minorHAnsi" w:cstheme="minorBidi"/>
              <w:noProof/>
            </w:rPr>
          </w:pPr>
          <w:hyperlink w:anchor="_Toc27663490" w:history="1">
            <w:r w:rsidR="00B007D5" w:rsidRPr="00F83236">
              <w:rPr>
                <w:rStyle w:val="Hyperlink"/>
                <w:noProof/>
              </w:rPr>
              <w:t>2.1. Purpose of this Charter</w:t>
            </w:r>
            <w:r w:rsidR="00B007D5">
              <w:rPr>
                <w:noProof/>
                <w:webHidden/>
              </w:rPr>
              <w:tab/>
            </w:r>
            <w:r w:rsidR="00B007D5">
              <w:rPr>
                <w:noProof/>
                <w:webHidden/>
              </w:rPr>
              <w:fldChar w:fldCharType="begin"/>
            </w:r>
            <w:r w:rsidR="00B007D5">
              <w:rPr>
                <w:noProof/>
                <w:webHidden/>
              </w:rPr>
              <w:instrText xml:space="preserve"> PAGEREF _Toc27663490 \h </w:instrText>
            </w:r>
            <w:r w:rsidR="00B007D5">
              <w:rPr>
                <w:noProof/>
                <w:webHidden/>
              </w:rPr>
            </w:r>
            <w:r w:rsidR="00B007D5">
              <w:rPr>
                <w:noProof/>
                <w:webHidden/>
              </w:rPr>
              <w:fldChar w:fldCharType="separate"/>
            </w:r>
            <w:r w:rsidR="00B007D5">
              <w:rPr>
                <w:noProof/>
                <w:webHidden/>
              </w:rPr>
              <w:t>4</w:t>
            </w:r>
            <w:r w:rsidR="00B007D5">
              <w:rPr>
                <w:noProof/>
                <w:webHidden/>
              </w:rPr>
              <w:fldChar w:fldCharType="end"/>
            </w:r>
          </w:hyperlink>
        </w:p>
        <w:p w14:paraId="122BAADE" w14:textId="40ACC034" w:rsidR="00B007D5" w:rsidRDefault="008B098F">
          <w:pPr>
            <w:pStyle w:val="TOC2"/>
            <w:tabs>
              <w:tab w:val="right" w:leader="dot" w:pos="9350"/>
            </w:tabs>
            <w:rPr>
              <w:rFonts w:asciiTheme="minorHAnsi" w:eastAsiaTheme="minorEastAsia" w:hAnsiTheme="minorHAnsi" w:cstheme="minorBidi"/>
              <w:noProof/>
            </w:rPr>
          </w:pPr>
          <w:hyperlink w:anchor="_Toc27663491" w:history="1">
            <w:r w:rsidR="00B007D5" w:rsidRPr="00F83236">
              <w:rPr>
                <w:rStyle w:val="Hyperlink"/>
                <w:noProof/>
              </w:rPr>
              <w:t>2.2. Definitions</w:t>
            </w:r>
            <w:r w:rsidR="00B007D5">
              <w:rPr>
                <w:noProof/>
                <w:webHidden/>
              </w:rPr>
              <w:tab/>
            </w:r>
            <w:r w:rsidR="00B007D5">
              <w:rPr>
                <w:noProof/>
                <w:webHidden/>
              </w:rPr>
              <w:fldChar w:fldCharType="begin"/>
            </w:r>
            <w:r w:rsidR="00B007D5">
              <w:rPr>
                <w:noProof/>
                <w:webHidden/>
              </w:rPr>
              <w:instrText xml:space="preserve"> PAGEREF _Toc27663491 \h </w:instrText>
            </w:r>
            <w:r w:rsidR="00B007D5">
              <w:rPr>
                <w:noProof/>
                <w:webHidden/>
              </w:rPr>
            </w:r>
            <w:r w:rsidR="00B007D5">
              <w:rPr>
                <w:noProof/>
                <w:webHidden/>
              </w:rPr>
              <w:fldChar w:fldCharType="separate"/>
            </w:r>
            <w:r w:rsidR="00B007D5">
              <w:rPr>
                <w:noProof/>
                <w:webHidden/>
              </w:rPr>
              <w:t>4</w:t>
            </w:r>
            <w:r w:rsidR="00B007D5">
              <w:rPr>
                <w:noProof/>
                <w:webHidden/>
              </w:rPr>
              <w:fldChar w:fldCharType="end"/>
            </w:r>
          </w:hyperlink>
        </w:p>
        <w:p w14:paraId="3046B7E1" w14:textId="2F32D513" w:rsidR="00B007D5" w:rsidRDefault="008B098F">
          <w:pPr>
            <w:pStyle w:val="TOC1"/>
            <w:tabs>
              <w:tab w:val="right" w:leader="dot" w:pos="9350"/>
            </w:tabs>
            <w:rPr>
              <w:rFonts w:asciiTheme="minorHAnsi" w:eastAsiaTheme="minorEastAsia" w:hAnsiTheme="minorHAnsi" w:cstheme="minorBidi"/>
              <w:noProof/>
            </w:rPr>
          </w:pPr>
          <w:hyperlink w:anchor="_Toc27663492" w:history="1">
            <w:r w:rsidR="00B007D5" w:rsidRPr="00F83236">
              <w:rPr>
                <w:rStyle w:val="Hyperlink"/>
                <w:noProof/>
              </w:rPr>
              <w:t>3. ORGANISATION AND STRUCTURE</w:t>
            </w:r>
            <w:r w:rsidR="00B007D5">
              <w:rPr>
                <w:noProof/>
                <w:webHidden/>
              </w:rPr>
              <w:tab/>
            </w:r>
            <w:r w:rsidR="00B007D5">
              <w:rPr>
                <w:noProof/>
                <w:webHidden/>
              </w:rPr>
              <w:fldChar w:fldCharType="begin"/>
            </w:r>
            <w:r w:rsidR="00B007D5">
              <w:rPr>
                <w:noProof/>
                <w:webHidden/>
              </w:rPr>
              <w:instrText xml:space="preserve"> PAGEREF _Toc27663492 \h </w:instrText>
            </w:r>
            <w:r w:rsidR="00B007D5">
              <w:rPr>
                <w:noProof/>
                <w:webHidden/>
              </w:rPr>
            </w:r>
            <w:r w:rsidR="00B007D5">
              <w:rPr>
                <w:noProof/>
                <w:webHidden/>
              </w:rPr>
              <w:fldChar w:fldCharType="separate"/>
            </w:r>
            <w:r w:rsidR="00B007D5">
              <w:rPr>
                <w:noProof/>
                <w:webHidden/>
              </w:rPr>
              <w:t>6</w:t>
            </w:r>
            <w:r w:rsidR="00B007D5">
              <w:rPr>
                <w:noProof/>
                <w:webHidden/>
              </w:rPr>
              <w:fldChar w:fldCharType="end"/>
            </w:r>
          </w:hyperlink>
        </w:p>
        <w:p w14:paraId="2408F32E" w14:textId="6ABAFABC" w:rsidR="00B007D5" w:rsidRDefault="008B098F">
          <w:pPr>
            <w:pStyle w:val="TOC2"/>
            <w:tabs>
              <w:tab w:val="right" w:leader="dot" w:pos="9350"/>
            </w:tabs>
            <w:rPr>
              <w:rFonts w:asciiTheme="minorHAnsi" w:eastAsiaTheme="minorEastAsia" w:hAnsiTheme="minorHAnsi" w:cstheme="minorBidi"/>
              <w:noProof/>
            </w:rPr>
          </w:pPr>
          <w:hyperlink w:anchor="_Toc27663493" w:history="1">
            <w:r w:rsidR="00B007D5" w:rsidRPr="00F83236">
              <w:rPr>
                <w:rStyle w:val="Hyperlink"/>
                <w:noProof/>
              </w:rPr>
              <w:t>3.1. Membership</w:t>
            </w:r>
            <w:r w:rsidR="00B007D5">
              <w:rPr>
                <w:noProof/>
                <w:webHidden/>
              </w:rPr>
              <w:tab/>
            </w:r>
            <w:r w:rsidR="00B007D5">
              <w:rPr>
                <w:noProof/>
                <w:webHidden/>
              </w:rPr>
              <w:fldChar w:fldCharType="begin"/>
            </w:r>
            <w:r w:rsidR="00B007D5">
              <w:rPr>
                <w:noProof/>
                <w:webHidden/>
              </w:rPr>
              <w:instrText xml:space="preserve"> PAGEREF _Toc27663493 \h </w:instrText>
            </w:r>
            <w:r w:rsidR="00B007D5">
              <w:rPr>
                <w:noProof/>
                <w:webHidden/>
              </w:rPr>
            </w:r>
            <w:r w:rsidR="00B007D5">
              <w:rPr>
                <w:noProof/>
                <w:webHidden/>
              </w:rPr>
              <w:fldChar w:fldCharType="separate"/>
            </w:r>
            <w:r w:rsidR="00B007D5">
              <w:rPr>
                <w:noProof/>
                <w:webHidden/>
              </w:rPr>
              <w:t>6</w:t>
            </w:r>
            <w:r w:rsidR="00B007D5">
              <w:rPr>
                <w:noProof/>
                <w:webHidden/>
              </w:rPr>
              <w:fldChar w:fldCharType="end"/>
            </w:r>
          </w:hyperlink>
        </w:p>
        <w:p w14:paraId="0665E748" w14:textId="346D6D17" w:rsidR="00B007D5" w:rsidRDefault="008B098F">
          <w:pPr>
            <w:pStyle w:val="TOC2"/>
            <w:tabs>
              <w:tab w:val="right" w:leader="dot" w:pos="9350"/>
            </w:tabs>
            <w:rPr>
              <w:rFonts w:asciiTheme="minorHAnsi" w:eastAsiaTheme="minorEastAsia" w:hAnsiTheme="minorHAnsi" w:cstheme="minorBidi"/>
              <w:noProof/>
            </w:rPr>
          </w:pPr>
          <w:hyperlink w:anchor="_Toc27663494" w:history="1">
            <w:r w:rsidR="00B007D5" w:rsidRPr="00F83236">
              <w:rPr>
                <w:rStyle w:val="Hyperlink"/>
                <w:noProof/>
              </w:rPr>
              <w:t>3.2. Meetings</w:t>
            </w:r>
            <w:r w:rsidR="00B007D5">
              <w:rPr>
                <w:noProof/>
                <w:webHidden/>
              </w:rPr>
              <w:tab/>
            </w:r>
            <w:r w:rsidR="00B007D5">
              <w:rPr>
                <w:noProof/>
                <w:webHidden/>
              </w:rPr>
              <w:fldChar w:fldCharType="begin"/>
            </w:r>
            <w:r w:rsidR="00B007D5">
              <w:rPr>
                <w:noProof/>
                <w:webHidden/>
              </w:rPr>
              <w:instrText xml:space="preserve"> PAGEREF _Toc27663494 \h </w:instrText>
            </w:r>
            <w:r w:rsidR="00B007D5">
              <w:rPr>
                <w:noProof/>
                <w:webHidden/>
              </w:rPr>
            </w:r>
            <w:r w:rsidR="00B007D5">
              <w:rPr>
                <w:noProof/>
                <w:webHidden/>
              </w:rPr>
              <w:fldChar w:fldCharType="separate"/>
            </w:r>
            <w:r w:rsidR="00B007D5">
              <w:rPr>
                <w:noProof/>
                <w:webHidden/>
              </w:rPr>
              <w:t>7</w:t>
            </w:r>
            <w:r w:rsidR="00B007D5">
              <w:rPr>
                <w:noProof/>
                <w:webHidden/>
              </w:rPr>
              <w:fldChar w:fldCharType="end"/>
            </w:r>
          </w:hyperlink>
        </w:p>
        <w:p w14:paraId="0E667825" w14:textId="2CD8B366" w:rsidR="00B007D5" w:rsidRDefault="008B098F">
          <w:pPr>
            <w:pStyle w:val="TOC1"/>
            <w:tabs>
              <w:tab w:val="right" w:leader="dot" w:pos="9350"/>
            </w:tabs>
            <w:rPr>
              <w:rFonts w:asciiTheme="minorHAnsi" w:eastAsiaTheme="minorEastAsia" w:hAnsiTheme="minorHAnsi" w:cstheme="minorBidi"/>
              <w:noProof/>
            </w:rPr>
          </w:pPr>
          <w:hyperlink w:anchor="_Toc27663495" w:history="1">
            <w:r w:rsidR="00B007D5" w:rsidRPr="00F83236">
              <w:rPr>
                <w:rStyle w:val="Hyperlink"/>
                <w:noProof/>
              </w:rPr>
              <w:t>4. OPERATIONAL GUIDELINES</w:t>
            </w:r>
            <w:r w:rsidR="00B007D5">
              <w:rPr>
                <w:noProof/>
                <w:webHidden/>
              </w:rPr>
              <w:tab/>
            </w:r>
            <w:r w:rsidR="00B007D5">
              <w:rPr>
                <w:noProof/>
                <w:webHidden/>
              </w:rPr>
              <w:fldChar w:fldCharType="begin"/>
            </w:r>
            <w:r w:rsidR="00B007D5">
              <w:rPr>
                <w:noProof/>
                <w:webHidden/>
              </w:rPr>
              <w:instrText xml:space="preserve"> PAGEREF _Toc27663495 \h </w:instrText>
            </w:r>
            <w:r w:rsidR="00B007D5">
              <w:rPr>
                <w:noProof/>
                <w:webHidden/>
              </w:rPr>
            </w:r>
            <w:r w:rsidR="00B007D5">
              <w:rPr>
                <w:noProof/>
                <w:webHidden/>
              </w:rPr>
              <w:fldChar w:fldCharType="separate"/>
            </w:r>
            <w:r w:rsidR="00B007D5">
              <w:rPr>
                <w:noProof/>
                <w:webHidden/>
              </w:rPr>
              <w:t>10</w:t>
            </w:r>
            <w:r w:rsidR="00B007D5">
              <w:rPr>
                <w:noProof/>
                <w:webHidden/>
              </w:rPr>
              <w:fldChar w:fldCharType="end"/>
            </w:r>
          </w:hyperlink>
        </w:p>
        <w:p w14:paraId="0C1BE5C2" w14:textId="69EDD9C2" w:rsidR="00B007D5" w:rsidRDefault="008B098F">
          <w:pPr>
            <w:pStyle w:val="TOC2"/>
            <w:tabs>
              <w:tab w:val="right" w:leader="dot" w:pos="9350"/>
            </w:tabs>
            <w:rPr>
              <w:rFonts w:asciiTheme="minorHAnsi" w:eastAsiaTheme="minorEastAsia" w:hAnsiTheme="minorHAnsi" w:cstheme="minorBidi"/>
              <w:noProof/>
            </w:rPr>
          </w:pPr>
          <w:hyperlink w:anchor="_Toc27663496" w:history="1">
            <w:r w:rsidR="00B007D5" w:rsidRPr="00F83236">
              <w:rPr>
                <w:rStyle w:val="Hyperlink"/>
                <w:noProof/>
              </w:rPr>
              <w:t>4.1. Code of Ethics</w:t>
            </w:r>
            <w:r w:rsidR="00B007D5">
              <w:rPr>
                <w:noProof/>
                <w:webHidden/>
              </w:rPr>
              <w:tab/>
            </w:r>
            <w:r w:rsidR="00B007D5">
              <w:rPr>
                <w:noProof/>
                <w:webHidden/>
              </w:rPr>
              <w:fldChar w:fldCharType="begin"/>
            </w:r>
            <w:r w:rsidR="00B007D5">
              <w:rPr>
                <w:noProof/>
                <w:webHidden/>
              </w:rPr>
              <w:instrText xml:space="preserve"> PAGEREF _Toc27663496 \h </w:instrText>
            </w:r>
            <w:r w:rsidR="00B007D5">
              <w:rPr>
                <w:noProof/>
                <w:webHidden/>
              </w:rPr>
            </w:r>
            <w:r w:rsidR="00B007D5">
              <w:rPr>
                <w:noProof/>
                <w:webHidden/>
              </w:rPr>
              <w:fldChar w:fldCharType="separate"/>
            </w:r>
            <w:r w:rsidR="00B007D5">
              <w:rPr>
                <w:noProof/>
                <w:webHidden/>
              </w:rPr>
              <w:t>10</w:t>
            </w:r>
            <w:r w:rsidR="00B007D5">
              <w:rPr>
                <w:noProof/>
                <w:webHidden/>
              </w:rPr>
              <w:fldChar w:fldCharType="end"/>
            </w:r>
          </w:hyperlink>
        </w:p>
        <w:p w14:paraId="2549ED70" w14:textId="60F9CA04" w:rsidR="00B007D5" w:rsidRDefault="008B098F">
          <w:pPr>
            <w:pStyle w:val="TOC2"/>
            <w:tabs>
              <w:tab w:val="right" w:leader="dot" w:pos="9350"/>
            </w:tabs>
            <w:rPr>
              <w:rFonts w:asciiTheme="minorHAnsi" w:eastAsiaTheme="minorEastAsia" w:hAnsiTheme="minorHAnsi" w:cstheme="minorBidi"/>
              <w:noProof/>
            </w:rPr>
          </w:pPr>
          <w:hyperlink w:anchor="_Toc27663497" w:history="1">
            <w:r w:rsidR="00B007D5" w:rsidRPr="00F83236">
              <w:rPr>
                <w:rStyle w:val="Hyperlink"/>
                <w:noProof/>
              </w:rPr>
              <w:t>4.2. Delegation of duties</w:t>
            </w:r>
            <w:r w:rsidR="00B007D5">
              <w:rPr>
                <w:noProof/>
                <w:webHidden/>
              </w:rPr>
              <w:tab/>
            </w:r>
            <w:r w:rsidR="00B007D5">
              <w:rPr>
                <w:noProof/>
                <w:webHidden/>
              </w:rPr>
              <w:fldChar w:fldCharType="begin"/>
            </w:r>
            <w:r w:rsidR="00B007D5">
              <w:rPr>
                <w:noProof/>
                <w:webHidden/>
              </w:rPr>
              <w:instrText xml:space="preserve"> PAGEREF _Toc27663497 \h </w:instrText>
            </w:r>
            <w:r w:rsidR="00B007D5">
              <w:rPr>
                <w:noProof/>
                <w:webHidden/>
              </w:rPr>
            </w:r>
            <w:r w:rsidR="00B007D5">
              <w:rPr>
                <w:noProof/>
                <w:webHidden/>
              </w:rPr>
              <w:fldChar w:fldCharType="separate"/>
            </w:r>
            <w:r w:rsidR="00B007D5">
              <w:rPr>
                <w:noProof/>
                <w:webHidden/>
              </w:rPr>
              <w:t>10</w:t>
            </w:r>
            <w:r w:rsidR="00B007D5">
              <w:rPr>
                <w:noProof/>
                <w:webHidden/>
              </w:rPr>
              <w:fldChar w:fldCharType="end"/>
            </w:r>
          </w:hyperlink>
        </w:p>
        <w:p w14:paraId="2026B0BD" w14:textId="4CDEB700" w:rsidR="00B007D5" w:rsidRDefault="008B098F">
          <w:pPr>
            <w:pStyle w:val="TOC2"/>
            <w:tabs>
              <w:tab w:val="right" w:leader="dot" w:pos="9350"/>
            </w:tabs>
            <w:rPr>
              <w:rFonts w:asciiTheme="minorHAnsi" w:eastAsiaTheme="minorEastAsia" w:hAnsiTheme="minorHAnsi" w:cstheme="minorBidi"/>
              <w:noProof/>
            </w:rPr>
          </w:pPr>
          <w:hyperlink w:anchor="_Toc27663498" w:history="1">
            <w:r w:rsidR="00B007D5" w:rsidRPr="00F83236">
              <w:rPr>
                <w:rStyle w:val="Hyperlink"/>
                <w:noProof/>
              </w:rPr>
              <w:t>4.3. Access to documents</w:t>
            </w:r>
            <w:r w:rsidR="00B007D5">
              <w:rPr>
                <w:noProof/>
                <w:webHidden/>
              </w:rPr>
              <w:tab/>
            </w:r>
            <w:r w:rsidR="00B007D5">
              <w:rPr>
                <w:noProof/>
                <w:webHidden/>
              </w:rPr>
              <w:fldChar w:fldCharType="begin"/>
            </w:r>
            <w:r w:rsidR="00B007D5">
              <w:rPr>
                <w:noProof/>
                <w:webHidden/>
              </w:rPr>
              <w:instrText xml:space="preserve"> PAGEREF _Toc27663498 \h </w:instrText>
            </w:r>
            <w:r w:rsidR="00B007D5">
              <w:rPr>
                <w:noProof/>
                <w:webHidden/>
              </w:rPr>
            </w:r>
            <w:r w:rsidR="00B007D5">
              <w:rPr>
                <w:noProof/>
                <w:webHidden/>
              </w:rPr>
              <w:fldChar w:fldCharType="separate"/>
            </w:r>
            <w:r w:rsidR="00B007D5">
              <w:rPr>
                <w:noProof/>
                <w:webHidden/>
              </w:rPr>
              <w:t>10</w:t>
            </w:r>
            <w:r w:rsidR="00B007D5">
              <w:rPr>
                <w:noProof/>
                <w:webHidden/>
              </w:rPr>
              <w:fldChar w:fldCharType="end"/>
            </w:r>
          </w:hyperlink>
        </w:p>
        <w:p w14:paraId="07570E57" w14:textId="3617C1B8" w:rsidR="00B007D5" w:rsidRDefault="008B098F">
          <w:pPr>
            <w:pStyle w:val="TOC2"/>
            <w:tabs>
              <w:tab w:val="right" w:leader="dot" w:pos="9350"/>
            </w:tabs>
            <w:rPr>
              <w:rFonts w:asciiTheme="minorHAnsi" w:eastAsiaTheme="minorEastAsia" w:hAnsiTheme="minorHAnsi" w:cstheme="minorBidi"/>
              <w:noProof/>
            </w:rPr>
          </w:pPr>
          <w:hyperlink w:anchor="_Toc27663499" w:history="1">
            <w:r w:rsidR="00B007D5" w:rsidRPr="00F83236">
              <w:rPr>
                <w:rStyle w:val="Hyperlink"/>
                <w:noProof/>
              </w:rPr>
              <w:t>4.4. Costs</w:t>
            </w:r>
            <w:r w:rsidR="00B007D5">
              <w:rPr>
                <w:noProof/>
                <w:webHidden/>
              </w:rPr>
              <w:tab/>
            </w:r>
            <w:r w:rsidR="00B007D5">
              <w:rPr>
                <w:noProof/>
                <w:webHidden/>
              </w:rPr>
              <w:fldChar w:fldCharType="begin"/>
            </w:r>
            <w:r w:rsidR="00B007D5">
              <w:rPr>
                <w:noProof/>
                <w:webHidden/>
              </w:rPr>
              <w:instrText xml:space="preserve"> PAGEREF _Toc27663499 \h </w:instrText>
            </w:r>
            <w:r w:rsidR="00B007D5">
              <w:rPr>
                <w:noProof/>
                <w:webHidden/>
              </w:rPr>
            </w:r>
            <w:r w:rsidR="00B007D5">
              <w:rPr>
                <w:noProof/>
                <w:webHidden/>
              </w:rPr>
              <w:fldChar w:fldCharType="separate"/>
            </w:r>
            <w:r w:rsidR="00B007D5">
              <w:rPr>
                <w:noProof/>
                <w:webHidden/>
              </w:rPr>
              <w:t>10</w:t>
            </w:r>
            <w:r w:rsidR="00B007D5">
              <w:rPr>
                <w:noProof/>
                <w:webHidden/>
              </w:rPr>
              <w:fldChar w:fldCharType="end"/>
            </w:r>
          </w:hyperlink>
        </w:p>
        <w:p w14:paraId="31CDE49E" w14:textId="3A2C3F44" w:rsidR="00B007D5" w:rsidRDefault="008B098F">
          <w:pPr>
            <w:pStyle w:val="TOC2"/>
            <w:tabs>
              <w:tab w:val="right" w:leader="dot" w:pos="9350"/>
            </w:tabs>
            <w:rPr>
              <w:rFonts w:asciiTheme="minorHAnsi" w:eastAsiaTheme="minorEastAsia" w:hAnsiTheme="minorHAnsi" w:cstheme="minorBidi"/>
              <w:noProof/>
            </w:rPr>
          </w:pPr>
          <w:hyperlink w:anchor="_Toc27663500" w:history="1">
            <w:r w:rsidR="00B007D5" w:rsidRPr="00F83236">
              <w:rPr>
                <w:rStyle w:val="Hyperlink"/>
                <w:noProof/>
              </w:rPr>
              <w:t>4.5. Voting</w:t>
            </w:r>
            <w:r w:rsidR="00B007D5">
              <w:rPr>
                <w:noProof/>
                <w:webHidden/>
              </w:rPr>
              <w:tab/>
            </w:r>
            <w:r w:rsidR="00B007D5">
              <w:rPr>
                <w:noProof/>
                <w:webHidden/>
              </w:rPr>
              <w:fldChar w:fldCharType="begin"/>
            </w:r>
            <w:r w:rsidR="00B007D5">
              <w:rPr>
                <w:noProof/>
                <w:webHidden/>
              </w:rPr>
              <w:instrText xml:space="preserve"> PAGEREF _Toc27663500 \h </w:instrText>
            </w:r>
            <w:r w:rsidR="00B007D5">
              <w:rPr>
                <w:noProof/>
                <w:webHidden/>
              </w:rPr>
            </w:r>
            <w:r w:rsidR="00B007D5">
              <w:rPr>
                <w:noProof/>
                <w:webHidden/>
              </w:rPr>
              <w:fldChar w:fldCharType="separate"/>
            </w:r>
            <w:r w:rsidR="00B007D5">
              <w:rPr>
                <w:noProof/>
                <w:webHidden/>
              </w:rPr>
              <w:t>10</w:t>
            </w:r>
            <w:r w:rsidR="00B007D5">
              <w:rPr>
                <w:noProof/>
                <w:webHidden/>
              </w:rPr>
              <w:fldChar w:fldCharType="end"/>
            </w:r>
          </w:hyperlink>
        </w:p>
        <w:p w14:paraId="42C8400A" w14:textId="512B66C1" w:rsidR="00B007D5" w:rsidRDefault="008B098F">
          <w:pPr>
            <w:pStyle w:val="TOC2"/>
            <w:tabs>
              <w:tab w:val="right" w:leader="dot" w:pos="9350"/>
            </w:tabs>
            <w:rPr>
              <w:rFonts w:asciiTheme="minorHAnsi" w:eastAsiaTheme="minorEastAsia" w:hAnsiTheme="minorHAnsi" w:cstheme="minorBidi"/>
              <w:noProof/>
            </w:rPr>
          </w:pPr>
          <w:hyperlink w:anchor="_Toc27663501" w:history="1">
            <w:r w:rsidR="00B007D5" w:rsidRPr="00F83236">
              <w:rPr>
                <w:rStyle w:val="Hyperlink"/>
                <w:noProof/>
              </w:rPr>
              <w:t>4.6. Internal Controls</w:t>
            </w:r>
            <w:r w:rsidR="00B007D5">
              <w:rPr>
                <w:noProof/>
                <w:webHidden/>
              </w:rPr>
              <w:tab/>
            </w:r>
            <w:r w:rsidR="00B007D5">
              <w:rPr>
                <w:noProof/>
                <w:webHidden/>
              </w:rPr>
              <w:fldChar w:fldCharType="begin"/>
            </w:r>
            <w:r w:rsidR="00B007D5">
              <w:rPr>
                <w:noProof/>
                <w:webHidden/>
              </w:rPr>
              <w:instrText xml:space="preserve"> PAGEREF _Toc27663501 \h </w:instrText>
            </w:r>
            <w:r w:rsidR="00B007D5">
              <w:rPr>
                <w:noProof/>
                <w:webHidden/>
              </w:rPr>
            </w:r>
            <w:r w:rsidR="00B007D5">
              <w:rPr>
                <w:noProof/>
                <w:webHidden/>
              </w:rPr>
              <w:fldChar w:fldCharType="separate"/>
            </w:r>
            <w:r w:rsidR="00B007D5">
              <w:rPr>
                <w:noProof/>
                <w:webHidden/>
              </w:rPr>
              <w:t>11</w:t>
            </w:r>
            <w:r w:rsidR="00B007D5">
              <w:rPr>
                <w:noProof/>
                <w:webHidden/>
              </w:rPr>
              <w:fldChar w:fldCharType="end"/>
            </w:r>
          </w:hyperlink>
        </w:p>
        <w:p w14:paraId="174D93C8" w14:textId="2FFC1AEF" w:rsidR="00B007D5" w:rsidRDefault="008B098F">
          <w:pPr>
            <w:pStyle w:val="TOC2"/>
            <w:tabs>
              <w:tab w:val="right" w:leader="dot" w:pos="9350"/>
            </w:tabs>
            <w:rPr>
              <w:rFonts w:asciiTheme="minorHAnsi" w:eastAsiaTheme="minorEastAsia" w:hAnsiTheme="minorHAnsi" w:cstheme="minorBidi"/>
              <w:noProof/>
            </w:rPr>
          </w:pPr>
          <w:hyperlink w:anchor="_Toc27663502" w:history="1">
            <w:r w:rsidR="00B007D5" w:rsidRPr="00F83236">
              <w:rPr>
                <w:rStyle w:val="Hyperlink"/>
                <w:noProof/>
              </w:rPr>
              <w:t>4.7. Investment Manager Delegation of Authority</w:t>
            </w:r>
            <w:r w:rsidR="00B007D5">
              <w:rPr>
                <w:noProof/>
                <w:webHidden/>
              </w:rPr>
              <w:tab/>
            </w:r>
            <w:r w:rsidR="00B007D5">
              <w:rPr>
                <w:noProof/>
                <w:webHidden/>
              </w:rPr>
              <w:fldChar w:fldCharType="begin"/>
            </w:r>
            <w:r w:rsidR="00B007D5">
              <w:rPr>
                <w:noProof/>
                <w:webHidden/>
              </w:rPr>
              <w:instrText xml:space="preserve"> PAGEREF _Toc27663502 \h </w:instrText>
            </w:r>
            <w:r w:rsidR="00B007D5">
              <w:rPr>
                <w:noProof/>
                <w:webHidden/>
              </w:rPr>
            </w:r>
            <w:r w:rsidR="00B007D5">
              <w:rPr>
                <w:noProof/>
                <w:webHidden/>
              </w:rPr>
              <w:fldChar w:fldCharType="separate"/>
            </w:r>
            <w:r w:rsidR="00B007D5">
              <w:rPr>
                <w:noProof/>
                <w:webHidden/>
              </w:rPr>
              <w:t>11</w:t>
            </w:r>
            <w:r w:rsidR="00B007D5">
              <w:rPr>
                <w:noProof/>
                <w:webHidden/>
              </w:rPr>
              <w:fldChar w:fldCharType="end"/>
            </w:r>
          </w:hyperlink>
        </w:p>
        <w:p w14:paraId="162B1276" w14:textId="0362B8BF" w:rsidR="00B007D5" w:rsidRDefault="008B098F">
          <w:pPr>
            <w:pStyle w:val="TOC1"/>
            <w:tabs>
              <w:tab w:val="right" w:leader="dot" w:pos="9350"/>
            </w:tabs>
            <w:rPr>
              <w:rFonts w:asciiTheme="minorHAnsi" w:eastAsiaTheme="minorEastAsia" w:hAnsiTheme="minorHAnsi" w:cstheme="minorBidi"/>
              <w:noProof/>
            </w:rPr>
          </w:pPr>
          <w:hyperlink w:anchor="_Toc27663503" w:history="1">
            <w:r w:rsidR="00B007D5" w:rsidRPr="00F83236">
              <w:rPr>
                <w:rStyle w:val="Hyperlink"/>
                <w:noProof/>
              </w:rPr>
              <w:t>5. RESPONSIBILITIES</w:t>
            </w:r>
            <w:r w:rsidR="00B007D5">
              <w:rPr>
                <w:noProof/>
                <w:webHidden/>
              </w:rPr>
              <w:tab/>
            </w:r>
            <w:r w:rsidR="00B007D5">
              <w:rPr>
                <w:noProof/>
                <w:webHidden/>
              </w:rPr>
              <w:fldChar w:fldCharType="begin"/>
            </w:r>
            <w:r w:rsidR="00B007D5">
              <w:rPr>
                <w:noProof/>
                <w:webHidden/>
              </w:rPr>
              <w:instrText xml:space="preserve"> PAGEREF _Toc27663503 \h </w:instrText>
            </w:r>
            <w:r w:rsidR="00B007D5">
              <w:rPr>
                <w:noProof/>
                <w:webHidden/>
              </w:rPr>
            </w:r>
            <w:r w:rsidR="00B007D5">
              <w:rPr>
                <w:noProof/>
                <w:webHidden/>
              </w:rPr>
              <w:fldChar w:fldCharType="separate"/>
            </w:r>
            <w:r w:rsidR="00B007D5">
              <w:rPr>
                <w:noProof/>
                <w:webHidden/>
              </w:rPr>
              <w:t>13</w:t>
            </w:r>
            <w:r w:rsidR="00B007D5">
              <w:rPr>
                <w:noProof/>
                <w:webHidden/>
              </w:rPr>
              <w:fldChar w:fldCharType="end"/>
            </w:r>
          </w:hyperlink>
        </w:p>
        <w:p w14:paraId="0D6FF231" w14:textId="6E314D0A" w:rsidR="00B007D5" w:rsidRDefault="008B098F">
          <w:pPr>
            <w:pStyle w:val="TOC2"/>
            <w:tabs>
              <w:tab w:val="right" w:leader="dot" w:pos="9350"/>
            </w:tabs>
            <w:rPr>
              <w:rFonts w:asciiTheme="minorHAnsi" w:eastAsiaTheme="minorEastAsia" w:hAnsiTheme="minorHAnsi" w:cstheme="minorBidi"/>
              <w:noProof/>
            </w:rPr>
          </w:pPr>
          <w:hyperlink w:anchor="_Toc27663504" w:history="1">
            <w:r w:rsidR="00B007D5" w:rsidRPr="00F83236">
              <w:rPr>
                <w:rStyle w:val="Hyperlink"/>
                <w:noProof/>
              </w:rPr>
              <w:t>5.1. Investment Duties</w:t>
            </w:r>
            <w:r w:rsidR="00B007D5">
              <w:rPr>
                <w:noProof/>
                <w:webHidden/>
              </w:rPr>
              <w:tab/>
            </w:r>
            <w:r w:rsidR="00B007D5">
              <w:rPr>
                <w:noProof/>
                <w:webHidden/>
              </w:rPr>
              <w:fldChar w:fldCharType="begin"/>
            </w:r>
            <w:r w:rsidR="00B007D5">
              <w:rPr>
                <w:noProof/>
                <w:webHidden/>
              </w:rPr>
              <w:instrText xml:space="preserve"> PAGEREF _Toc27663504 \h </w:instrText>
            </w:r>
            <w:r w:rsidR="00B007D5">
              <w:rPr>
                <w:noProof/>
                <w:webHidden/>
              </w:rPr>
            </w:r>
            <w:r w:rsidR="00B007D5">
              <w:rPr>
                <w:noProof/>
                <w:webHidden/>
              </w:rPr>
              <w:fldChar w:fldCharType="separate"/>
            </w:r>
            <w:r w:rsidR="00B007D5">
              <w:rPr>
                <w:noProof/>
                <w:webHidden/>
              </w:rPr>
              <w:t>13</w:t>
            </w:r>
            <w:r w:rsidR="00B007D5">
              <w:rPr>
                <w:noProof/>
                <w:webHidden/>
              </w:rPr>
              <w:fldChar w:fldCharType="end"/>
            </w:r>
          </w:hyperlink>
        </w:p>
        <w:p w14:paraId="1AAAF38E" w14:textId="3426EA81" w:rsidR="00B007D5" w:rsidRDefault="008B098F">
          <w:pPr>
            <w:pStyle w:val="TOC2"/>
            <w:tabs>
              <w:tab w:val="right" w:leader="dot" w:pos="9350"/>
            </w:tabs>
            <w:rPr>
              <w:rFonts w:asciiTheme="minorHAnsi" w:eastAsiaTheme="minorEastAsia" w:hAnsiTheme="minorHAnsi" w:cstheme="minorBidi"/>
              <w:noProof/>
            </w:rPr>
          </w:pPr>
          <w:hyperlink w:anchor="_Toc27663505" w:history="1">
            <w:r w:rsidR="00B007D5" w:rsidRPr="00F83236">
              <w:rPr>
                <w:rStyle w:val="Hyperlink"/>
                <w:noProof/>
              </w:rPr>
              <w:t>5.2. Administrative Duties</w:t>
            </w:r>
            <w:r w:rsidR="00B007D5">
              <w:rPr>
                <w:noProof/>
                <w:webHidden/>
              </w:rPr>
              <w:tab/>
            </w:r>
            <w:r w:rsidR="00B007D5">
              <w:rPr>
                <w:noProof/>
                <w:webHidden/>
              </w:rPr>
              <w:fldChar w:fldCharType="begin"/>
            </w:r>
            <w:r w:rsidR="00B007D5">
              <w:rPr>
                <w:noProof/>
                <w:webHidden/>
              </w:rPr>
              <w:instrText xml:space="preserve"> PAGEREF _Toc27663505 \h </w:instrText>
            </w:r>
            <w:r w:rsidR="00B007D5">
              <w:rPr>
                <w:noProof/>
                <w:webHidden/>
              </w:rPr>
            </w:r>
            <w:r w:rsidR="00B007D5">
              <w:rPr>
                <w:noProof/>
                <w:webHidden/>
              </w:rPr>
              <w:fldChar w:fldCharType="separate"/>
            </w:r>
            <w:r w:rsidR="00B007D5">
              <w:rPr>
                <w:noProof/>
                <w:webHidden/>
              </w:rPr>
              <w:t>13</w:t>
            </w:r>
            <w:r w:rsidR="00B007D5">
              <w:rPr>
                <w:noProof/>
                <w:webHidden/>
              </w:rPr>
              <w:fldChar w:fldCharType="end"/>
            </w:r>
          </w:hyperlink>
        </w:p>
        <w:p w14:paraId="2B4E5971" w14:textId="779CC91B" w:rsidR="00B007D5" w:rsidRDefault="008B098F">
          <w:pPr>
            <w:pStyle w:val="TOC2"/>
            <w:tabs>
              <w:tab w:val="right" w:leader="dot" w:pos="9350"/>
            </w:tabs>
            <w:rPr>
              <w:rFonts w:asciiTheme="minorHAnsi" w:eastAsiaTheme="minorEastAsia" w:hAnsiTheme="minorHAnsi" w:cstheme="minorBidi"/>
              <w:noProof/>
            </w:rPr>
          </w:pPr>
          <w:hyperlink w:anchor="_Toc27663506" w:history="1">
            <w:r w:rsidR="00B007D5" w:rsidRPr="00F83236">
              <w:rPr>
                <w:rStyle w:val="Hyperlink"/>
                <w:noProof/>
              </w:rPr>
              <w:t>5.3. Charter Review and Adoption</w:t>
            </w:r>
            <w:r w:rsidR="00B007D5">
              <w:rPr>
                <w:noProof/>
                <w:webHidden/>
              </w:rPr>
              <w:tab/>
            </w:r>
            <w:r w:rsidR="00B007D5">
              <w:rPr>
                <w:noProof/>
                <w:webHidden/>
              </w:rPr>
              <w:fldChar w:fldCharType="begin"/>
            </w:r>
            <w:r w:rsidR="00B007D5">
              <w:rPr>
                <w:noProof/>
                <w:webHidden/>
              </w:rPr>
              <w:instrText xml:space="preserve"> PAGEREF _Toc27663506 \h </w:instrText>
            </w:r>
            <w:r w:rsidR="00B007D5">
              <w:rPr>
                <w:noProof/>
                <w:webHidden/>
              </w:rPr>
            </w:r>
            <w:r w:rsidR="00B007D5">
              <w:rPr>
                <w:noProof/>
                <w:webHidden/>
              </w:rPr>
              <w:fldChar w:fldCharType="separate"/>
            </w:r>
            <w:r w:rsidR="00B007D5">
              <w:rPr>
                <w:noProof/>
                <w:webHidden/>
              </w:rPr>
              <w:t>13</w:t>
            </w:r>
            <w:r w:rsidR="00B007D5">
              <w:rPr>
                <w:noProof/>
                <w:webHidden/>
              </w:rPr>
              <w:fldChar w:fldCharType="end"/>
            </w:r>
          </w:hyperlink>
        </w:p>
        <w:p w14:paraId="77CA0922" w14:textId="69D420F0" w:rsidR="00B007D5" w:rsidRDefault="008B098F">
          <w:pPr>
            <w:pStyle w:val="TOC1"/>
            <w:tabs>
              <w:tab w:val="right" w:leader="dot" w:pos="9350"/>
            </w:tabs>
            <w:rPr>
              <w:rFonts w:asciiTheme="minorHAnsi" w:eastAsiaTheme="minorEastAsia" w:hAnsiTheme="minorHAnsi" w:cstheme="minorBidi"/>
              <w:noProof/>
            </w:rPr>
          </w:pPr>
          <w:hyperlink w:anchor="_Toc27663507" w:history="1">
            <w:r w:rsidR="00B007D5" w:rsidRPr="00F83236">
              <w:rPr>
                <w:rStyle w:val="Hyperlink"/>
                <w:noProof/>
              </w:rPr>
              <w:t>6. MEMBERS’ AGREEMENT TO BE</w:t>
            </w:r>
            <w:r w:rsidR="00B007D5">
              <w:rPr>
                <w:noProof/>
                <w:webHidden/>
              </w:rPr>
              <w:tab/>
            </w:r>
            <w:r w:rsidR="00B007D5">
              <w:rPr>
                <w:noProof/>
                <w:webHidden/>
              </w:rPr>
              <w:fldChar w:fldCharType="begin"/>
            </w:r>
            <w:r w:rsidR="00B007D5">
              <w:rPr>
                <w:noProof/>
                <w:webHidden/>
              </w:rPr>
              <w:instrText xml:space="preserve"> PAGEREF _Toc27663507 \h </w:instrText>
            </w:r>
            <w:r w:rsidR="00B007D5">
              <w:rPr>
                <w:noProof/>
                <w:webHidden/>
              </w:rPr>
            </w:r>
            <w:r w:rsidR="00B007D5">
              <w:rPr>
                <w:noProof/>
                <w:webHidden/>
              </w:rPr>
              <w:fldChar w:fldCharType="separate"/>
            </w:r>
            <w:r w:rsidR="00B007D5">
              <w:rPr>
                <w:noProof/>
                <w:webHidden/>
              </w:rPr>
              <w:t>14</w:t>
            </w:r>
            <w:r w:rsidR="00B007D5">
              <w:rPr>
                <w:noProof/>
                <w:webHidden/>
              </w:rPr>
              <w:fldChar w:fldCharType="end"/>
            </w:r>
          </w:hyperlink>
        </w:p>
        <w:p w14:paraId="1CCD4953" w14:textId="37DD7819" w:rsidR="00B007D5" w:rsidRDefault="008B098F">
          <w:pPr>
            <w:pStyle w:val="TOC1"/>
            <w:tabs>
              <w:tab w:val="right" w:leader="dot" w:pos="9350"/>
            </w:tabs>
            <w:rPr>
              <w:rFonts w:asciiTheme="minorHAnsi" w:eastAsiaTheme="minorEastAsia" w:hAnsiTheme="minorHAnsi" w:cstheme="minorBidi"/>
              <w:noProof/>
            </w:rPr>
          </w:pPr>
          <w:hyperlink w:anchor="_Toc27663508" w:history="1">
            <w:r w:rsidR="00B007D5" w:rsidRPr="00F83236">
              <w:rPr>
                <w:rStyle w:val="Hyperlink"/>
                <w:noProof/>
              </w:rPr>
              <w:t>BOUND</w:t>
            </w:r>
            <w:r w:rsidR="00B007D5">
              <w:rPr>
                <w:noProof/>
                <w:webHidden/>
              </w:rPr>
              <w:tab/>
            </w:r>
            <w:r w:rsidR="00B007D5">
              <w:rPr>
                <w:noProof/>
                <w:webHidden/>
              </w:rPr>
              <w:fldChar w:fldCharType="begin"/>
            </w:r>
            <w:r w:rsidR="00B007D5">
              <w:rPr>
                <w:noProof/>
                <w:webHidden/>
              </w:rPr>
              <w:instrText xml:space="preserve"> PAGEREF _Toc27663508 \h </w:instrText>
            </w:r>
            <w:r w:rsidR="00B007D5">
              <w:rPr>
                <w:noProof/>
                <w:webHidden/>
              </w:rPr>
            </w:r>
            <w:r w:rsidR="00B007D5">
              <w:rPr>
                <w:noProof/>
                <w:webHidden/>
              </w:rPr>
              <w:fldChar w:fldCharType="separate"/>
            </w:r>
            <w:r w:rsidR="00B007D5">
              <w:rPr>
                <w:noProof/>
                <w:webHidden/>
              </w:rPr>
              <w:t>14</w:t>
            </w:r>
            <w:r w:rsidR="00B007D5">
              <w:rPr>
                <w:noProof/>
                <w:webHidden/>
              </w:rPr>
              <w:fldChar w:fldCharType="end"/>
            </w:r>
          </w:hyperlink>
        </w:p>
        <w:p w14:paraId="0A82C541" w14:textId="2361369F" w:rsidR="00B007D5" w:rsidRDefault="008B098F">
          <w:pPr>
            <w:pStyle w:val="TOC1"/>
            <w:tabs>
              <w:tab w:val="right" w:leader="dot" w:pos="9350"/>
            </w:tabs>
            <w:rPr>
              <w:rFonts w:asciiTheme="minorHAnsi" w:eastAsiaTheme="minorEastAsia" w:hAnsiTheme="minorHAnsi" w:cstheme="minorBidi"/>
              <w:noProof/>
            </w:rPr>
          </w:pPr>
          <w:hyperlink w:anchor="_Toc27663509" w:history="1">
            <w:r w:rsidR="00B007D5" w:rsidRPr="00F83236">
              <w:rPr>
                <w:rStyle w:val="Hyperlink"/>
                <w:noProof/>
              </w:rPr>
              <w:t>7. APPENDIX 1 – CODE OF ETHICS</w:t>
            </w:r>
            <w:r w:rsidR="00B007D5">
              <w:rPr>
                <w:noProof/>
                <w:webHidden/>
              </w:rPr>
              <w:tab/>
            </w:r>
            <w:r w:rsidR="00B007D5">
              <w:rPr>
                <w:noProof/>
                <w:webHidden/>
              </w:rPr>
              <w:fldChar w:fldCharType="begin"/>
            </w:r>
            <w:r w:rsidR="00B007D5">
              <w:rPr>
                <w:noProof/>
                <w:webHidden/>
              </w:rPr>
              <w:instrText xml:space="preserve"> PAGEREF _Toc27663509 \h </w:instrText>
            </w:r>
            <w:r w:rsidR="00B007D5">
              <w:rPr>
                <w:noProof/>
                <w:webHidden/>
              </w:rPr>
            </w:r>
            <w:r w:rsidR="00B007D5">
              <w:rPr>
                <w:noProof/>
                <w:webHidden/>
              </w:rPr>
              <w:fldChar w:fldCharType="separate"/>
            </w:r>
            <w:r w:rsidR="00B007D5">
              <w:rPr>
                <w:noProof/>
                <w:webHidden/>
              </w:rPr>
              <w:t>15</w:t>
            </w:r>
            <w:r w:rsidR="00B007D5">
              <w:rPr>
                <w:noProof/>
                <w:webHidden/>
              </w:rPr>
              <w:fldChar w:fldCharType="end"/>
            </w:r>
          </w:hyperlink>
        </w:p>
        <w:p w14:paraId="55D608C2" w14:textId="55F20C65" w:rsidR="00B007D5" w:rsidRDefault="008B098F">
          <w:pPr>
            <w:pStyle w:val="TOC2"/>
            <w:tabs>
              <w:tab w:val="right" w:leader="dot" w:pos="9350"/>
            </w:tabs>
            <w:rPr>
              <w:rFonts w:asciiTheme="minorHAnsi" w:eastAsiaTheme="minorEastAsia" w:hAnsiTheme="minorHAnsi" w:cstheme="minorBidi"/>
              <w:noProof/>
            </w:rPr>
          </w:pPr>
          <w:hyperlink w:anchor="_Toc27663510" w:history="1">
            <w:r w:rsidR="00B007D5" w:rsidRPr="00F83236">
              <w:rPr>
                <w:rStyle w:val="Hyperlink"/>
                <w:noProof/>
              </w:rPr>
              <w:t>7.1. Compliance with all laws</w:t>
            </w:r>
            <w:r w:rsidR="00B007D5">
              <w:rPr>
                <w:noProof/>
                <w:webHidden/>
              </w:rPr>
              <w:tab/>
            </w:r>
            <w:r w:rsidR="00B007D5">
              <w:rPr>
                <w:noProof/>
                <w:webHidden/>
              </w:rPr>
              <w:fldChar w:fldCharType="begin"/>
            </w:r>
            <w:r w:rsidR="00B007D5">
              <w:rPr>
                <w:noProof/>
                <w:webHidden/>
              </w:rPr>
              <w:instrText xml:space="preserve"> PAGEREF _Toc27663510 \h </w:instrText>
            </w:r>
            <w:r w:rsidR="00B007D5">
              <w:rPr>
                <w:noProof/>
                <w:webHidden/>
              </w:rPr>
            </w:r>
            <w:r w:rsidR="00B007D5">
              <w:rPr>
                <w:noProof/>
                <w:webHidden/>
              </w:rPr>
              <w:fldChar w:fldCharType="separate"/>
            </w:r>
            <w:r w:rsidR="00B007D5">
              <w:rPr>
                <w:noProof/>
                <w:webHidden/>
              </w:rPr>
              <w:t>15</w:t>
            </w:r>
            <w:r w:rsidR="00B007D5">
              <w:rPr>
                <w:noProof/>
                <w:webHidden/>
              </w:rPr>
              <w:fldChar w:fldCharType="end"/>
            </w:r>
          </w:hyperlink>
        </w:p>
        <w:p w14:paraId="0F1AD285" w14:textId="10BBB2F1" w:rsidR="00B007D5" w:rsidRDefault="008B098F">
          <w:pPr>
            <w:pStyle w:val="TOC2"/>
            <w:tabs>
              <w:tab w:val="right" w:leader="dot" w:pos="9350"/>
            </w:tabs>
            <w:rPr>
              <w:rFonts w:asciiTheme="minorHAnsi" w:eastAsiaTheme="minorEastAsia" w:hAnsiTheme="minorHAnsi" w:cstheme="minorBidi"/>
              <w:noProof/>
            </w:rPr>
          </w:pPr>
          <w:hyperlink w:anchor="_Toc27663511" w:history="1">
            <w:r w:rsidR="00B007D5" w:rsidRPr="00F83236">
              <w:rPr>
                <w:rStyle w:val="Hyperlink"/>
                <w:noProof/>
              </w:rPr>
              <w:t>7.2. Honesty and integrity</w:t>
            </w:r>
            <w:r w:rsidR="00B007D5">
              <w:rPr>
                <w:noProof/>
                <w:webHidden/>
              </w:rPr>
              <w:tab/>
            </w:r>
            <w:r w:rsidR="00B007D5">
              <w:rPr>
                <w:noProof/>
                <w:webHidden/>
              </w:rPr>
              <w:fldChar w:fldCharType="begin"/>
            </w:r>
            <w:r w:rsidR="00B007D5">
              <w:rPr>
                <w:noProof/>
                <w:webHidden/>
              </w:rPr>
              <w:instrText xml:space="preserve"> PAGEREF _Toc27663511 \h </w:instrText>
            </w:r>
            <w:r w:rsidR="00B007D5">
              <w:rPr>
                <w:noProof/>
                <w:webHidden/>
              </w:rPr>
            </w:r>
            <w:r w:rsidR="00B007D5">
              <w:rPr>
                <w:noProof/>
                <w:webHidden/>
              </w:rPr>
              <w:fldChar w:fldCharType="separate"/>
            </w:r>
            <w:r w:rsidR="00B007D5">
              <w:rPr>
                <w:noProof/>
                <w:webHidden/>
              </w:rPr>
              <w:t>15</w:t>
            </w:r>
            <w:r w:rsidR="00B007D5">
              <w:rPr>
                <w:noProof/>
                <w:webHidden/>
              </w:rPr>
              <w:fldChar w:fldCharType="end"/>
            </w:r>
          </w:hyperlink>
        </w:p>
        <w:p w14:paraId="130AFC34" w14:textId="1BF3D4F8" w:rsidR="00B007D5" w:rsidRDefault="008B098F">
          <w:pPr>
            <w:pStyle w:val="TOC2"/>
            <w:tabs>
              <w:tab w:val="right" w:leader="dot" w:pos="9350"/>
            </w:tabs>
            <w:rPr>
              <w:rFonts w:asciiTheme="minorHAnsi" w:eastAsiaTheme="minorEastAsia" w:hAnsiTheme="minorHAnsi" w:cstheme="minorBidi"/>
              <w:noProof/>
            </w:rPr>
          </w:pPr>
          <w:hyperlink w:anchor="_Toc27663512" w:history="1">
            <w:r w:rsidR="00B007D5" w:rsidRPr="00F83236">
              <w:rPr>
                <w:rStyle w:val="Hyperlink"/>
                <w:noProof/>
              </w:rPr>
              <w:t>7.3. Avoidance of conflicts</w:t>
            </w:r>
            <w:r w:rsidR="00B007D5">
              <w:rPr>
                <w:noProof/>
                <w:webHidden/>
              </w:rPr>
              <w:tab/>
            </w:r>
            <w:r w:rsidR="00B007D5">
              <w:rPr>
                <w:noProof/>
                <w:webHidden/>
              </w:rPr>
              <w:fldChar w:fldCharType="begin"/>
            </w:r>
            <w:r w:rsidR="00B007D5">
              <w:rPr>
                <w:noProof/>
                <w:webHidden/>
              </w:rPr>
              <w:instrText xml:space="preserve"> PAGEREF _Toc27663512 \h </w:instrText>
            </w:r>
            <w:r w:rsidR="00B007D5">
              <w:rPr>
                <w:noProof/>
                <w:webHidden/>
              </w:rPr>
            </w:r>
            <w:r w:rsidR="00B007D5">
              <w:rPr>
                <w:noProof/>
                <w:webHidden/>
              </w:rPr>
              <w:fldChar w:fldCharType="separate"/>
            </w:r>
            <w:r w:rsidR="00B007D5">
              <w:rPr>
                <w:noProof/>
                <w:webHidden/>
              </w:rPr>
              <w:t>15</w:t>
            </w:r>
            <w:r w:rsidR="00B007D5">
              <w:rPr>
                <w:noProof/>
                <w:webHidden/>
              </w:rPr>
              <w:fldChar w:fldCharType="end"/>
            </w:r>
          </w:hyperlink>
        </w:p>
        <w:p w14:paraId="29545311" w14:textId="4F2EDDB1" w:rsidR="00112DB2" w:rsidRDefault="00112DB2">
          <w:r>
            <w:rPr>
              <w:b/>
              <w:bCs/>
              <w:noProof/>
            </w:rPr>
            <w:fldChar w:fldCharType="end"/>
          </w:r>
        </w:p>
      </w:sdtContent>
    </w:sdt>
    <w:p w14:paraId="1445FFB8" w14:textId="6760FCA4" w:rsidR="00112DB2" w:rsidRDefault="00112DB2">
      <w:pPr>
        <w:rPr>
          <w:b/>
          <w:color w:val="000000"/>
          <w:sz w:val="17"/>
          <w:szCs w:val="17"/>
        </w:rPr>
      </w:pPr>
      <w:r>
        <w:rPr>
          <w:b/>
          <w:color w:val="000000"/>
          <w:sz w:val="17"/>
          <w:szCs w:val="17"/>
        </w:rPr>
        <w:br w:type="page"/>
      </w:r>
    </w:p>
    <w:p w14:paraId="00000011" w14:textId="1AD88F8F" w:rsidR="005F1EE8" w:rsidRDefault="00112DB2" w:rsidP="002E4BF6">
      <w:pPr>
        <w:pStyle w:val="Heading1"/>
        <w:rPr>
          <w:sz w:val="51"/>
          <w:szCs w:val="51"/>
        </w:rPr>
      </w:pPr>
      <w:bookmarkStart w:id="1" w:name="_Toc27663488"/>
      <w:r>
        <w:rPr>
          <w:sz w:val="51"/>
          <w:szCs w:val="51"/>
        </w:rPr>
        <w:lastRenderedPageBreak/>
        <w:t>1. INTRODUCTION</w:t>
      </w:r>
      <w:bookmarkEnd w:id="1"/>
      <w:r>
        <w:rPr>
          <w:sz w:val="51"/>
          <w:szCs w:val="51"/>
        </w:rPr>
        <w:t xml:space="preserve"> </w:t>
      </w:r>
    </w:p>
    <w:p w14:paraId="3BAF0EA6" w14:textId="5EAD38F9" w:rsidR="00C1583C" w:rsidRDefault="00112DB2">
      <w:pPr>
        <w:widowControl w:val="0"/>
        <w:pBdr>
          <w:top w:val="nil"/>
          <w:left w:val="nil"/>
          <w:bottom w:val="nil"/>
          <w:right w:val="nil"/>
          <w:between w:val="nil"/>
        </w:pBdr>
        <w:spacing w:before="220"/>
        <w:ind w:left="-307" w:right="-278"/>
        <w:rPr>
          <w:color w:val="000000"/>
          <w:sz w:val="19"/>
          <w:szCs w:val="19"/>
        </w:rPr>
      </w:pPr>
      <w:r>
        <w:rPr>
          <w:color w:val="000000"/>
          <w:sz w:val="19"/>
          <w:szCs w:val="19"/>
        </w:rPr>
        <w:t xml:space="preserve">The </w:t>
      </w:r>
      <w:r w:rsidR="002A1A13">
        <w:rPr>
          <w:color w:val="000000"/>
          <w:sz w:val="19"/>
          <w:szCs w:val="19"/>
        </w:rPr>
        <w:t xml:space="preserve">Finance, Audit and Investment </w:t>
      </w:r>
      <w:r w:rsidR="008C0E2D">
        <w:rPr>
          <w:color w:val="000000"/>
          <w:sz w:val="19"/>
          <w:szCs w:val="19"/>
        </w:rPr>
        <w:t>Committee (</w:t>
      </w:r>
      <w:r w:rsidR="00C1583C">
        <w:rPr>
          <w:color w:val="000000"/>
          <w:sz w:val="19"/>
          <w:szCs w:val="19"/>
        </w:rPr>
        <w:t xml:space="preserve">FAIC) </w:t>
      </w:r>
      <w:r>
        <w:rPr>
          <w:color w:val="000000"/>
          <w:sz w:val="19"/>
          <w:szCs w:val="19"/>
        </w:rPr>
        <w:t xml:space="preserve">is a standing committee of National ELT Accreditation Scheme Limited (NEAS Australia) and is responsible for </w:t>
      </w:r>
      <w:r w:rsidR="004E3539">
        <w:rPr>
          <w:color w:val="000000"/>
          <w:sz w:val="19"/>
          <w:szCs w:val="19"/>
        </w:rPr>
        <w:t xml:space="preserve">providing advice and guidance of </w:t>
      </w:r>
      <w:r>
        <w:rPr>
          <w:color w:val="000000"/>
          <w:sz w:val="19"/>
          <w:szCs w:val="19"/>
        </w:rPr>
        <w:t xml:space="preserve">the investments of NEAS Australia. The </w:t>
      </w:r>
      <w:r w:rsidR="005603A4">
        <w:rPr>
          <w:color w:val="000000"/>
          <w:sz w:val="19"/>
          <w:szCs w:val="19"/>
        </w:rPr>
        <w:t xml:space="preserve">Finance, </w:t>
      </w:r>
      <w:r>
        <w:rPr>
          <w:color w:val="000000"/>
          <w:sz w:val="19"/>
          <w:szCs w:val="19"/>
        </w:rPr>
        <w:t xml:space="preserve">Audit </w:t>
      </w:r>
      <w:r w:rsidR="00A53E77">
        <w:rPr>
          <w:color w:val="000000"/>
          <w:sz w:val="19"/>
          <w:szCs w:val="19"/>
        </w:rPr>
        <w:t xml:space="preserve">and </w:t>
      </w:r>
      <w:r>
        <w:rPr>
          <w:color w:val="000000"/>
          <w:sz w:val="19"/>
          <w:szCs w:val="19"/>
        </w:rPr>
        <w:t>Investment Committee has overall</w:t>
      </w:r>
      <w:r w:rsidR="004E3539">
        <w:rPr>
          <w:color w:val="000000"/>
          <w:sz w:val="19"/>
          <w:szCs w:val="19"/>
        </w:rPr>
        <w:t xml:space="preserve"> oversight</w:t>
      </w:r>
      <w:r>
        <w:rPr>
          <w:color w:val="000000"/>
          <w:sz w:val="19"/>
          <w:szCs w:val="19"/>
        </w:rPr>
        <w:t xml:space="preserve"> responsibility for the operation and administration of the </w:t>
      </w:r>
      <w:r w:rsidR="00A53E77">
        <w:rPr>
          <w:color w:val="000000"/>
          <w:sz w:val="19"/>
          <w:szCs w:val="19"/>
        </w:rPr>
        <w:t>Investment Portfolio</w:t>
      </w:r>
      <w:r w:rsidR="00B007D5">
        <w:rPr>
          <w:color w:val="000000"/>
          <w:sz w:val="19"/>
          <w:szCs w:val="19"/>
        </w:rPr>
        <w:t xml:space="preserve">, </w:t>
      </w:r>
      <w:r w:rsidR="00A53E77">
        <w:rPr>
          <w:color w:val="000000"/>
          <w:sz w:val="19"/>
          <w:szCs w:val="19"/>
        </w:rPr>
        <w:t>currently serviced by JB</w:t>
      </w:r>
      <w:r w:rsidR="005603A4">
        <w:rPr>
          <w:color w:val="000000"/>
          <w:sz w:val="19"/>
          <w:szCs w:val="19"/>
        </w:rPr>
        <w:t xml:space="preserve"> </w:t>
      </w:r>
      <w:r w:rsidR="00A53E77">
        <w:rPr>
          <w:color w:val="000000"/>
          <w:sz w:val="19"/>
          <w:szCs w:val="19"/>
        </w:rPr>
        <w:t>Were</w:t>
      </w:r>
      <w:r w:rsidR="00B007D5">
        <w:rPr>
          <w:color w:val="000000"/>
          <w:sz w:val="19"/>
          <w:szCs w:val="19"/>
        </w:rPr>
        <w:t xml:space="preserve"> and any other investments</w:t>
      </w:r>
      <w:r w:rsidR="00C1583C">
        <w:rPr>
          <w:color w:val="000000"/>
          <w:sz w:val="19"/>
          <w:szCs w:val="19"/>
        </w:rPr>
        <w:t xml:space="preserve"> approved by the Board</w:t>
      </w:r>
      <w:r w:rsidR="00F1728F">
        <w:rPr>
          <w:color w:val="000000"/>
          <w:sz w:val="19"/>
          <w:szCs w:val="19"/>
        </w:rPr>
        <w:t xml:space="preserve"> </w:t>
      </w:r>
      <w:r w:rsidR="001C6D62">
        <w:rPr>
          <w:color w:val="000000"/>
          <w:sz w:val="19"/>
          <w:szCs w:val="19"/>
        </w:rPr>
        <w:t>(The Fund)</w:t>
      </w:r>
    </w:p>
    <w:p w14:paraId="61CDB53B" w14:textId="5B8183F0" w:rsidR="00C1583C" w:rsidRDefault="00C1583C">
      <w:pPr>
        <w:widowControl w:val="0"/>
        <w:pBdr>
          <w:top w:val="nil"/>
          <w:left w:val="nil"/>
          <w:bottom w:val="nil"/>
          <w:right w:val="nil"/>
          <w:between w:val="nil"/>
        </w:pBdr>
        <w:spacing w:before="220"/>
        <w:ind w:left="-307" w:right="-278"/>
        <w:rPr>
          <w:color w:val="000000"/>
          <w:sz w:val="19"/>
          <w:szCs w:val="19"/>
        </w:rPr>
      </w:pPr>
      <w:r>
        <w:rPr>
          <w:color w:val="000000"/>
          <w:sz w:val="19"/>
          <w:szCs w:val="19"/>
        </w:rPr>
        <w:t>Further, the FAIC will have</w:t>
      </w:r>
      <w:r w:rsidR="007606F3">
        <w:rPr>
          <w:color w:val="000000"/>
          <w:sz w:val="19"/>
          <w:szCs w:val="19"/>
        </w:rPr>
        <w:t xml:space="preserve"> oversight</w:t>
      </w:r>
      <w:r>
        <w:rPr>
          <w:color w:val="000000"/>
          <w:sz w:val="19"/>
          <w:szCs w:val="19"/>
        </w:rPr>
        <w:t xml:space="preserve"> responsibility</w:t>
      </w:r>
      <w:r w:rsidR="007606F3">
        <w:rPr>
          <w:color w:val="000000"/>
          <w:sz w:val="19"/>
          <w:szCs w:val="19"/>
        </w:rPr>
        <w:t>, independent of the Chief Executive Officer,</w:t>
      </w:r>
      <w:r>
        <w:rPr>
          <w:color w:val="000000"/>
          <w:sz w:val="19"/>
          <w:szCs w:val="19"/>
        </w:rPr>
        <w:t xml:space="preserve"> for funds designated as</w:t>
      </w:r>
      <w:r w:rsidR="00B007D5">
        <w:rPr>
          <w:color w:val="000000"/>
          <w:sz w:val="19"/>
          <w:szCs w:val="19"/>
        </w:rPr>
        <w:t xml:space="preserve"> strategic investments by the NEAS Board</w:t>
      </w:r>
      <w:r w:rsidR="001C6D62">
        <w:rPr>
          <w:color w:val="000000"/>
          <w:sz w:val="19"/>
          <w:szCs w:val="19"/>
        </w:rPr>
        <w:t>.</w:t>
      </w:r>
    </w:p>
    <w:p w14:paraId="00000012" w14:textId="05B7719F" w:rsidR="005F1EE8" w:rsidRDefault="00C1583C" w:rsidP="00AA431F">
      <w:pPr>
        <w:widowControl w:val="0"/>
        <w:pBdr>
          <w:top w:val="nil"/>
          <w:left w:val="nil"/>
          <w:bottom w:val="nil"/>
          <w:right w:val="nil"/>
          <w:between w:val="nil"/>
        </w:pBdr>
        <w:spacing w:before="220"/>
        <w:ind w:left="-307" w:right="-278"/>
        <w:rPr>
          <w:color w:val="000000"/>
          <w:sz w:val="19"/>
          <w:szCs w:val="19"/>
        </w:rPr>
      </w:pPr>
      <w:r>
        <w:rPr>
          <w:color w:val="000000"/>
          <w:sz w:val="19"/>
          <w:szCs w:val="19"/>
        </w:rPr>
        <w:t xml:space="preserve">The roles and responsibilities of the FAIC are further detailed </w:t>
      </w:r>
      <w:r w:rsidR="00F1728F">
        <w:rPr>
          <w:color w:val="000000"/>
          <w:sz w:val="19"/>
          <w:szCs w:val="19"/>
        </w:rPr>
        <w:t>in section 5.</w:t>
      </w:r>
    </w:p>
    <w:p w14:paraId="00000013" w14:textId="1FE96087" w:rsidR="005F1EE8" w:rsidRDefault="00112DB2">
      <w:pPr>
        <w:widowControl w:val="0"/>
        <w:pBdr>
          <w:top w:val="nil"/>
          <w:left w:val="nil"/>
          <w:bottom w:val="nil"/>
          <w:right w:val="nil"/>
          <w:between w:val="nil"/>
        </w:pBdr>
        <w:spacing w:before="153"/>
        <w:ind w:left="-307" w:right="873"/>
        <w:rPr>
          <w:color w:val="000000"/>
          <w:sz w:val="19"/>
          <w:szCs w:val="19"/>
        </w:rPr>
      </w:pPr>
      <w:bookmarkStart w:id="2" w:name="_Hlk29372422"/>
      <w:r>
        <w:rPr>
          <w:color w:val="000000"/>
          <w:sz w:val="19"/>
          <w:szCs w:val="19"/>
        </w:rPr>
        <w:t xml:space="preserve">NEAS is a </w:t>
      </w:r>
      <w:r w:rsidR="004F397F">
        <w:rPr>
          <w:color w:val="000000"/>
          <w:sz w:val="19"/>
          <w:szCs w:val="19"/>
        </w:rPr>
        <w:t xml:space="preserve">Charitable </w:t>
      </w:r>
      <w:r>
        <w:rPr>
          <w:color w:val="000000"/>
          <w:sz w:val="19"/>
          <w:szCs w:val="19"/>
        </w:rPr>
        <w:t xml:space="preserve">Institution with GST Concession, FBT Rebate and Income Tax Exemption. </w:t>
      </w:r>
      <w:r w:rsidR="00C1583C">
        <w:rPr>
          <w:color w:val="000000"/>
          <w:sz w:val="19"/>
          <w:szCs w:val="19"/>
        </w:rPr>
        <w:t xml:space="preserve">The FAIC will work </w:t>
      </w:r>
      <w:r w:rsidR="007606F3">
        <w:rPr>
          <w:color w:val="000000"/>
          <w:sz w:val="19"/>
          <w:szCs w:val="19"/>
        </w:rPr>
        <w:t xml:space="preserve">under the direction of the Board </w:t>
      </w:r>
      <w:r w:rsidR="00C1583C">
        <w:rPr>
          <w:color w:val="000000"/>
          <w:sz w:val="19"/>
          <w:szCs w:val="19"/>
        </w:rPr>
        <w:t xml:space="preserve">to achieve the NEAS Vision and Mission in accordance with the delegations </w:t>
      </w:r>
      <w:r w:rsidR="002E4BF6">
        <w:rPr>
          <w:color w:val="000000"/>
          <w:sz w:val="19"/>
          <w:szCs w:val="19"/>
        </w:rPr>
        <w:t>detailed</w:t>
      </w:r>
      <w:r w:rsidR="00C1583C">
        <w:rPr>
          <w:color w:val="000000"/>
          <w:sz w:val="19"/>
          <w:szCs w:val="19"/>
        </w:rPr>
        <w:t xml:space="preserve"> in this document. </w:t>
      </w:r>
    </w:p>
    <w:bookmarkEnd w:id="2"/>
    <w:p w14:paraId="3A3E3F24" w14:textId="77777777" w:rsidR="00C1583C" w:rsidRDefault="00C1583C">
      <w:pPr>
        <w:widowControl w:val="0"/>
        <w:pBdr>
          <w:top w:val="nil"/>
          <w:left w:val="nil"/>
          <w:bottom w:val="nil"/>
          <w:right w:val="nil"/>
          <w:between w:val="nil"/>
        </w:pBdr>
        <w:spacing w:before="153"/>
        <w:ind w:left="-307" w:right="873"/>
        <w:rPr>
          <w:color w:val="000000"/>
          <w:sz w:val="19"/>
          <w:szCs w:val="19"/>
        </w:rPr>
      </w:pPr>
    </w:p>
    <w:p w14:paraId="4D0EB82F" w14:textId="20190EE8" w:rsidR="00112DB2" w:rsidRDefault="00112DB2">
      <w:pPr>
        <w:rPr>
          <w:b/>
          <w:sz w:val="48"/>
          <w:szCs w:val="48"/>
        </w:rPr>
      </w:pPr>
      <w:r>
        <w:br w:type="page"/>
      </w:r>
    </w:p>
    <w:p w14:paraId="00000017" w14:textId="5C6FEE1D" w:rsidR="005F1EE8" w:rsidRDefault="00112DB2" w:rsidP="002E4BF6">
      <w:pPr>
        <w:pStyle w:val="Heading1"/>
      </w:pPr>
      <w:bookmarkStart w:id="3" w:name="_Toc27663489"/>
      <w:r>
        <w:lastRenderedPageBreak/>
        <w:t>2. PURPOSE AND DEFINITIONS</w:t>
      </w:r>
      <w:bookmarkEnd w:id="3"/>
      <w:r>
        <w:t xml:space="preserve"> </w:t>
      </w:r>
    </w:p>
    <w:p w14:paraId="00000018" w14:textId="77777777" w:rsidR="005F1EE8" w:rsidRDefault="00112DB2" w:rsidP="002E4BF6">
      <w:pPr>
        <w:pStyle w:val="Heading2"/>
      </w:pPr>
      <w:bookmarkStart w:id="4" w:name="_Toc27663490"/>
      <w:r>
        <w:t>2.1. Purpose of this Charter</w:t>
      </w:r>
      <w:bookmarkEnd w:id="4"/>
      <w:r>
        <w:t xml:space="preserve"> </w:t>
      </w:r>
    </w:p>
    <w:p w14:paraId="0000001C" w14:textId="4938B2A5" w:rsidR="005F1EE8" w:rsidRPr="002E4BF6" w:rsidRDefault="00112DB2" w:rsidP="002E4BF6">
      <w:pPr>
        <w:widowControl w:val="0"/>
        <w:pBdr>
          <w:top w:val="nil"/>
          <w:left w:val="nil"/>
          <w:bottom w:val="nil"/>
          <w:right w:val="nil"/>
          <w:between w:val="nil"/>
        </w:pBdr>
        <w:spacing w:before="153"/>
        <w:ind w:left="-307" w:right="4"/>
        <w:rPr>
          <w:color w:val="000000"/>
          <w:sz w:val="19"/>
          <w:szCs w:val="19"/>
        </w:rPr>
      </w:pPr>
      <w:r>
        <w:rPr>
          <w:color w:val="000000"/>
          <w:sz w:val="19"/>
          <w:szCs w:val="19"/>
        </w:rPr>
        <w:t xml:space="preserve">The purpose of this Charter is to </w:t>
      </w:r>
      <w:r w:rsidR="001C6D62">
        <w:rPr>
          <w:color w:val="000000"/>
          <w:sz w:val="19"/>
          <w:szCs w:val="19"/>
        </w:rPr>
        <w:t xml:space="preserve">detail the objectives, membership, responsibilities and procedures for the conduct of the FAIC. </w:t>
      </w:r>
    </w:p>
    <w:p w14:paraId="0000001D" w14:textId="77777777" w:rsidR="005F1EE8" w:rsidRDefault="00112DB2" w:rsidP="002E4BF6">
      <w:pPr>
        <w:pStyle w:val="Heading2"/>
      </w:pPr>
      <w:bookmarkStart w:id="5" w:name="_Toc27663491"/>
      <w:r>
        <w:t>2.2. Definitions</w:t>
      </w:r>
      <w:bookmarkEnd w:id="5"/>
      <w:r>
        <w:t xml:space="preserve"> </w:t>
      </w:r>
    </w:p>
    <w:p w14:paraId="0000001E" w14:textId="77777777" w:rsidR="005F1EE8" w:rsidRDefault="00112DB2">
      <w:pPr>
        <w:widowControl w:val="0"/>
        <w:pBdr>
          <w:top w:val="nil"/>
          <w:left w:val="nil"/>
          <w:bottom w:val="nil"/>
          <w:right w:val="nil"/>
          <w:between w:val="nil"/>
        </w:pBdr>
        <w:spacing w:before="153"/>
        <w:ind w:left="-307" w:right="8016"/>
        <w:rPr>
          <w:color w:val="000000"/>
          <w:sz w:val="19"/>
          <w:szCs w:val="19"/>
        </w:rPr>
      </w:pPr>
      <w:r>
        <w:rPr>
          <w:color w:val="000000"/>
          <w:sz w:val="19"/>
          <w:szCs w:val="19"/>
        </w:rPr>
        <w:t xml:space="preserve">In this Charter: </w:t>
      </w:r>
    </w:p>
    <w:p w14:paraId="0000001F" w14:textId="77777777" w:rsidR="005F1EE8" w:rsidRDefault="00112DB2">
      <w:pPr>
        <w:widowControl w:val="0"/>
        <w:pBdr>
          <w:top w:val="nil"/>
          <w:left w:val="nil"/>
          <w:bottom w:val="nil"/>
          <w:right w:val="nil"/>
          <w:between w:val="nil"/>
        </w:pBdr>
        <w:spacing w:before="168"/>
        <w:ind w:left="52" w:right="2428"/>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‘Board</w:t>
      </w:r>
      <w:r>
        <w:rPr>
          <w:color w:val="000000"/>
          <w:sz w:val="19"/>
          <w:szCs w:val="19"/>
        </w:rPr>
        <w:t xml:space="preserve">’ means the Board of Directors of NEAS, ABN 29 003 980 667; </w:t>
      </w:r>
    </w:p>
    <w:p w14:paraId="00000020" w14:textId="31E35261" w:rsidR="005F1EE8" w:rsidRDefault="00112DB2">
      <w:pPr>
        <w:widowControl w:val="0"/>
        <w:pBdr>
          <w:top w:val="nil"/>
          <w:left w:val="nil"/>
          <w:bottom w:val="nil"/>
          <w:right w:val="nil"/>
          <w:between w:val="nil"/>
        </w:pBdr>
        <w:spacing w:before="81"/>
        <w:ind w:left="52" w:right="201"/>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‘Chairperson’ </w:t>
      </w:r>
      <w:r>
        <w:rPr>
          <w:color w:val="000000"/>
          <w:sz w:val="19"/>
          <w:szCs w:val="19"/>
        </w:rPr>
        <w:t xml:space="preserve">means the chairperson of the </w:t>
      </w:r>
      <w:r w:rsidR="005603A4">
        <w:rPr>
          <w:color w:val="000000"/>
          <w:sz w:val="19"/>
          <w:szCs w:val="19"/>
        </w:rPr>
        <w:t xml:space="preserve">Finance, </w:t>
      </w:r>
      <w:r w:rsidR="002A1A13">
        <w:rPr>
          <w:color w:val="000000"/>
          <w:sz w:val="19"/>
          <w:szCs w:val="19"/>
        </w:rPr>
        <w:t>Finance, Audit and Investment Committee</w:t>
      </w:r>
      <w:r w:rsidR="005603A4">
        <w:rPr>
          <w:color w:val="000000"/>
          <w:sz w:val="19"/>
          <w:szCs w:val="19"/>
        </w:rPr>
        <w:t xml:space="preserve"> </w:t>
      </w:r>
      <w:r>
        <w:rPr>
          <w:color w:val="000000"/>
          <w:sz w:val="19"/>
          <w:szCs w:val="19"/>
        </w:rPr>
        <w:t xml:space="preserve">set out in paragraph 3.1(g) </w:t>
      </w:r>
    </w:p>
    <w:p w14:paraId="00000022" w14:textId="3A0A12C7" w:rsidR="005F1EE8" w:rsidRDefault="00112DB2" w:rsidP="00EE17EB">
      <w:pPr>
        <w:widowControl w:val="0"/>
        <w:pBdr>
          <w:top w:val="nil"/>
          <w:left w:val="nil"/>
          <w:bottom w:val="nil"/>
          <w:right w:val="nil"/>
          <w:between w:val="nil"/>
        </w:pBdr>
        <w:spacing w:before="81"/>
        <w:ind w:left="52" w:right="1228"/>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‘Charter’ </w:t>
      </w:r>
      <w:r>
        <w:rPr>
          <w:color w:val="000000"/>
          <w:sz w:val="19"/>
          <w:szCs w:val="19"/>
        </w:rPr>
        <w:t xml:space="preserve">means this </w:t>
      </w:r>
      <w:r w:rsidR="002A1A13">
        <w:rPr>
          <w:color w:val="000000"/>
          <w:sz w:val="19"/>
          <w:szCs w:val="19"/>
        </w:rPr>
        <w:t>Finance, Audit and Investment Committee</w:t>
      </w:r>
      <w:r w:rsidR="005603A4">
        <w:rPr>
          <w:color w:val="000000"/>
          <w:sz w:val="19"/>
          <w:szCs w:val="19"/>
        </w:rPr>
        <w:t xml:space="preserve"> </w:t>
      </w:r>
      <w:r>
        <w:rPr>
          <w:color w:val="000000"/>
          <w:sz w:val="19"/>
          <w:szCs w:val="19"/>
        </w:rPr>
        <w:t xml:space="preserve">as amended from time to time. </w:t>
      </w:r>
    </w:p>
    <w:p w14:paraId="00000023" w14:textId="3B33CB85" w:rsidR="005F1EE8" w:rsidRDefault="00112DB2">
      <w:pPr>
        <w:widowControl w:val="0"/>
        <w:pBdr>
          <w:top w:val="nil"/>
          <w:left w:val="nil"/>
          <w:bottom w:val="nil"/>
          <w:right w:val="nil"/>
          <w:between w:val="nil"/>
        </w:pBdr>
        <w:spacing w:before="76"/>
        <w:ind w:left="52" w:right="355"/>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‘Financial Year’ </w:t>
      </w:r>
      <w:r>
        <w:rPr>
          <w:color w:val="000000"/>
          <w:sz w:val="19"/>
          <w:szCs w:val="19"/>
        </w:rPr>
        <w:t xml:space="preserve">means a </w:t>
      </w:r>
      <w:r w:rsidR="002A1A13">
        <w:rPr>
          <w:color w:val="000000"/>
          <w:sz w:val="19"/>
          <w:szCs w:val="19"/>
        </w:rPr>
        <w:t>one-year</w:t>
      </w:r>
      <w:r>
        <w:rPr>
          <w:color w:val="000000"/>
          <w:sz w:val="19"/>
          <w:szCs w:val="19"/>
        </w:rPr>
        <w:t xml:space="preserve"> period from 1 July to 30 June the following calendar year. </w:t>
      </w:r>
    </w:p>
    <w:p w14:paraId="00000024" w14:textId="004CE794" w:rsidR="005F1EE8" w:rsidRDefault="00112DB2">
      <w:pPr>
        <w:widowControl w:val="0"/>
        <w:pBdr>
          <w:top w:val="nil"/>
          <w:left w:val="nil"/>
          <w:bottom w:val="nil"/>
          <w:right w:val="nil"/>
          <w:between w:val="nil"/>
        </w:pBdr>
        <w:spacing w:before="81"/>
        <w:ind w:left="52" w:right="1675"/>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‘Fund’ </w:t>
      </w:r>
      <w:r>
        <w:rPr>
          <w:color w:val="000000"/>
          <w:sz w:val="19"/>
          <w:szCs w:val="19"/>
        </w:rPr>
        <w:t>means the investment portfolio consisting of NEAS’s investable assets</w:t>
      </w:r>
      <w:r w:rsidR="009C71B7">
        <w:rPr>
          <w:color w:val="000000"/>
          <w:sz w:val="19"/>
          <w:szCs w:val="19"/>
        </w:rPr>
        <w:t xml:space="preserve"> and NEAS strategic budgets</w:t>
      </w:r>
      <w:r w:rsidR="00B007D5">
        <w:rPr>
          <w:color w:val="000000"/>
          <w:sz w:val="19"/>
          <w:szCs w:val="19"/>
        </w:rPr>
        <w:t xml:space="preserve"> as agreed to by the NEAS Board</w:t>
      </w:r>
      <w:r>
        <w:rPr>
          <w:color w:val="000000"/>
          <w:sz w:val="19"/>
          <w:szCs w:val="19"/>
        </w:rPr>
        <w:t xml:space="preserve">; </w:t>
      </w:r>
    </w:p>
    <w:p w14:paraId="00000025" w14:textId="77777777" w:rsidR="005F1EE8" w:rsidRDefault="00112DB2">
      <w:pPr>
        <w:widowControl w:val="0"/>
        <w:pBdr>
          <w:top w:val="nil"/>
          <w:left w:val="nil"/>
          <w:bottom w:val="nil"/>
          <w:right w:val="nil"/>
          <w:between w:val="nil"/>
        </w:pBdr>
        <w:spacing w:before="81"/>
        <w:ind w:left="52" w:right="1972"/>
        <w:rPr>
          <w:color w:val="000000"/>
          <w:sz w:val="19"/>
          <w:szCs w:val="19"/>
        </w:rPr>
      </w:pPr>
      <w:r>
        <w:rPr>
          <w:rFonts w:ascii="Courier New" w:eastAsia="Courier New" w:hAnsi="Courier New" w:cs="Courier New"/>
          <w:color w:val="000000"/>
          <w:sz w:val="19"/>
          <w:szCs w:val="19"/>
        </w:rPr>
        <w:t xml:space="preserve">• </w:t>
      </w:r>
      <w:r>
        <w:rPr>
          <w:color w:val="000000"/>
          <w:sz w:val="19"/>
          <w:szCs w:val="19"/>
        </w:rPr>
        <w:t>‘</w:t>
      </w:r>
      <w:r>
        <w:rPr>
          <w:b/>
          <w:i/>
          <w:color w:val="000000"/>
          <w:sz w:val="19"/>
          <w:szCs w:val="19"/>
        </w:rPr>
        <w:t>NEAS</w:t>
      </w:r>
      <w:r>
        <w:rPr>
          <w:color w:val="000000"/>
          <w:sz w:val="19"/>
          <w:szCs w:val="19"/>
        </w:rPr>
        <w:t xml:space="preserve">’ National ELT Accreditation Scheme Limited, ABN 29 003 980 667; </w:t>
      </w:r>
    </w:p>
    <w:p w14:paraId="00000026" w14:textId="7FFE692B" w:rsidR="005F1EE8" w:rsidRDefault="00112DB2">
      <w:pPr>
        <w:widowControl w:val="0"/>
        <w:pBdr>
          <w:top w:val="nil"/>
          <w:left w:val="nil"/>
          <w:bottom w:val="nil"/>
          <w:right w:val="nil"/>
          <w:between w:val="nil"/>
        </w:pBdr>
        <w:spacing w:before="81"/>
        <w:ind w:left="52"/>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‘Investment Manager’ </w:t>
      </w:r>
      <w:r>
        <w:rPr>
          <w:color w:val="000000"/>
          <w:sz w:val="19"/>
          <w:szCs w:val="19"/>
        </w:rPr>
        <w:t xml:space="preserve">means professional and qualified firms or individuals who are engaged by the Audit and Investment Committee to provide investment advice and services under contractual terms; </w:t>
      </w:r>
    </w:p>
    <w:p w14:paraId="00000027" w14:textId="7803A507" w:rsidR="005F1EE8" w:rsidRDefault="00112DB2">
      <w:pPr>
        <w:widowControl w:val="0"/>
        <w:pBdr>
          <w:top w:val="nil"/>
          <w:left w:val="nil"/>
          <w:bottom w:val="nil"/>
          <w:right w:val="nil"/>
          <w:between w:val="nil"/>
        </w:pBdr>
        <w:spacing w:before="76"/>
        <w:ind w:left="52" w:right="124"/>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w:t>
      </w:r>
      <w:r w:rsidR="002A1A13">
        <w:rPr>
          <w:b/>
          <w:i/>
          <w:color w:val="000000"/>
          <w:sz w:val="19"/>
          <w:szCs w:val="19"/>
        </w:rPr>
        <w:t xml:space="preserve">Finance, Audit and Investment Committee’ </w:t>
      </w:r>
      <w:r>
        <w:rPr>
          <w:color w:val="000000"/>
          <w:sz w:val="19"/>
          <w:szCs w:val="19"/>
        </w:rPr>
        <w:t xml:space="preserve">means the standing committee appointed by the Board of NEAS to oversee the Fund’s investment Mandate in accordance with the </w:t>
      </w:r>
      <w:r w:rsidR="002A1A13">
        <w:rPr>
          <w:color w:val="000000"/>
          <w:sz w:val="19"/>
          <w:szCs w:val="19"/>
        </w:rPr>
        <w:t xml:space="preserve">Finance, Finance, Audit and Investment Committee </w:t>
      </w:r>
      <w:r>
        <w:rPr>
          <w:color w:val="000000"/>
          <w:sz w:val="19"/>
          <w:szCs w:val="19"/>
        </w:rPr>
        <w:t xml:space="preserve">Charter; </w:t>
      </w:r>
    </w:p>
    <w:p w14:paraId="00000028" w14:textId="22AF72E9" w:rsidR="005F1EE8" w:rsidRDefault="00112DB2">
      <w:pPr>
        <w:widowControl w:val="0"/>
        <w:pBdr>
          <w:top w:val="nil"/>
          <w:left w:val="nil"/>
          <w:bottom w:val="nil"/>
          <w:right w:val="nil"/>
          <w:between w:val="nil"/>
        </w:pBdr>
        <w:spacing w:before="76"/>
        <w:ind w:left="52" w:right="72"/>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w:t>
      </w:r>
      <w:r w:rsidR="002A1A13">
        <w:rPr>
          <w:b/>
          <w:i/>
          <w:color w:val="000000"/>
          <w:sz w:val="19"/>
          <w:szCs w:val="19"/>
        </w:rPr>
        <w:t>Finance, Audit and Investment Committee</w:t>
      </w:r>
      <w:r w:rsidR="002A1A13" w:rsidRPr="002A1A13">
        <w:rPr>
          <w:b/>
          <w:i/>
          <w:color w:val="000000"/>
          <w:sz w:val="19"/>
          <w:szCs w:val="19"/>
        </w:rPr>
        <w:t xml:space="preserve"> </w:t>
      </w:r>
      <w:r>
        <w:rPr>
          <w:b/>
          <w:i/>
          <w:color w:val="000000"/>
          <w:sz w:val="19"/>
          <w:szCs w:val="19"/>
        </w:rPr>
        <w:t xml:space="preserve">Charter’ </w:t>
      </w:r>
      <w:r>
        <w:rPr>
          <w:color w:val="000000"/>
          <w:sz w:val="19"/>
          <w:szCs w:val="19"/>
        </w:rPr>
        <w:t xml:space="preserve">means this document outlining the organisation, structure and responsibilities of the members of the Audit and Investment Committee as amended </w:t>
      </w:r>
      <w:proofErr w:type="gramStart"/>
      <w:r>
        <w:rPr>
          <w:color w:val="000000"/>
          <w:sz w:val="19"/>
          <w:szCs w:val="19"/>
        </w:rPr>
        <w:t>form</w:t>
      </w:r>
      <w:proofErr w:type="gramEnd"/>
      <w:r>
        <w:rPr>
          <w:color w:val="000000"/>
          <w:sz w:val="19"/>
          <w:szCs w:val="19"/>
        </w:rPr>
        <w:t xml:space="preserve"> time to time; </w:t>
      </w:r>
    </w:p>
    <w:p w14:paraId="00000029" w14:textId="77777777" w:rsidR="005F1EE8" w:rsidRDefault="00112DB2">
      <w:pPr>
        <w:widowControl w:val="0"/>
        <w:pBdr>
          <w:top w:val="nil"/>
          <w:left w:val="nil"/>
          <w:bottom w:val="nil"/>
          <w:right w:val="nil"/>
          <w:between w:val="nil"/>
        </w:pBdr>
        <w:spacing w:before="76"/>
        <w:ind w:left="52" w:right="-297"/>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‘Investment Mandate’ </w:t>
      </w:r>
      <w:r>
        <w:rPr>
          <w:color w:val="000000"/>
          <w:sz w:val="19"/>
          <w:szCs w:val="19"/>
        </w:rPr>
        <w:t xml:space="preserve">means the Fund’s investment objectives, guidelines and strategy as provided for in the Investment Policy; </w:t>
      </w:r>
    </w:p>
    <w:p w14:paraId="0000002A" w14:textId="77777777" w:rsidR="005F1EE8" w:rsidRDefault="00112DB2">
      <w:pPr>
        <w:widowControl w:val="0"/>
        <w:pBdr>
          <w:top w:val="nil"/>
          <w:left w:val="nil"/>
          <w:bottom w:val="nil"/>
          <w:right w:val="nil"/>
          <w:between w:val="nil"/>
        </w:pBdr>
        <w:spacing w:before="76"/>
        <w:ind w:left="52" w:right="-105"/>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‘Investment Policy’ </w:t>
      </w:r>
      <w:r>
        <w:rPr>
          <w:color w:val="000000"/>
          <w:sz w:val="19"/>
          <w:szCs w:val="19"/>
        </w:rPr>
        <w:t xml:space="preserve">means the investment policy adopted by NEAS which sets out the investment methods for achieving the investment objectives as amended from time to time; </w:t>
      </w:r>
    </w:p>
    <w:p w14:paraId="0000002B" w14:textId="6079BF60" w:rsidR="005F1EE8" w:rsidRDefault="00112DB2">
      <w:pPr>
        <w:widowControl w:val="0"/>
        <w:pBdr>
          <w:top w:val="nil"/>
          <w:left w:val="nil"/>
          <w:bottom w:val="nil"/>
          <w:right w:val="nil"/>
          <w:between w:val="nil"/>
        </w:pBdr>
        <w:spacing w:before="76"/>
        <w:ind w:left="52" w:right="3062"/>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‘Member’ </w:t>
      </w:r>
      <w:r>
        <w:rPr>
          <w:color w:val="000000"/>
          <w:sz w:val="19"/>
          <w:szCs w:val="19"/>
        </w:rPr>
        <w:t xml:space="preserve">means a member of the </w:t>
      </w:r>
      <w:r w:rsidR="002A1A13">
        <w:rPr>
          <w:color w:val="000000"/>
          <w:sz w:val="19"/>
          <w:szCs w:val="19"/>
        </w:rPr>
        <w:t>Finance, Finance, Audit an</w:t>
      </w:r>
      <w:r w:rsidR="00B007D5">
        <w:rPr>
          <w:color w:val="000000"/>
          <w:sz w:val="19"/>
          <w:szCs w:val="19"/>
        </w:rPr>
        <w:t xml:space="preserve">d </w:t>
      </w:r>
      <w:r w:rsidR="002A1A13">
        <w:rPr>
          <w:color w:val="000000"/>
          <w:sz w:val="19"/>
          <w:szCs w:val="19"/>
        </w:rPr>
        <w:t xml:space="preserve">Investment </w:t>
      </w:r>
      <w:proofErr w:type="gramStart"/>
      <w:r w:rsidR="002A1A13">
        <w:rPr>
          <w:color w:val="000000"/>
          <w:sz w:val="19"/>
          <w:szCs w:val="19"/>
        </w:rPr>
        <w:t xml:space="preserve">Committee </w:t>
      </w:r>
      <w:r>
        <w:rPr>
          <w:color w:val="000000"/>
          <w:sz w:val="19"/>
          <w:szCs w:val="19"/>
        </w:rPr>
        <w:t>;</w:t>
      </w:r>
      <w:proofErr w:type="gramEnd"/>
      <w:r>
        <w:rPr>
          <w:color w:val="000000"/>
          <w:sz w:val="19"/>
          <w:szCs w:val="19"/>
        </w:rPr>
        <w:t xml:space="preserve"> and </w:t>
      </w:r>
    </w:p>
    <w:p w14:paraId="0000002C" w14:textId="26070DAF" w:rsidR="005F1EE8" w:rsidRDefault="00112DB2">
      <w:pPr>
        <w:widowControl w:val="0"/>
        <w:pBdr>
          <w:top w:val="nil"/>
          <w:left w:val="nil"/>
          <w:bottom w:val="nil"/>
          <w:right w:val="nil"/>
          <w:between w:val="nil"/>
        </w:pBdr>
        <w:spacing w:before="81"/>
        <w:ind w:left="52" w:right="369"/>
        <w:rPr>
          <w:color w:val="000000"/>
          <w:sz w:val="19"/>
          <w:szCs w:val="19"/>
        </w:rPr>
      </w:pPr>
      <w:r>
        <w:rPr>
          <w:rFonts w:ascii="Courier New" w:eastAsia="Courier New" w:hAnsi="Courier New" w:cs="Courier New"/>
          <w:color w:val="000000"/>
          <w:sz w:val="19"/>
          <w:szCs w:val="19"/>
        </w:rPr>
        <w:t xml:space="preserve">• </w:t>
      </w:r>
      <w:r>
        <w:rPr>
          <w:b/>
          <w:i/>
          <w:color w:val="000000"/>
          <w:sz w:val="19"/>
          <w:szCs w:val="19"/>
        </w:rPr>
        <w:t xml:space="preserve">‘Secretary’ </w:t>
      </w:r>
      <w:r>
        <w:rPr>
          <w:color w:val="000000"/>
          <w:sz w:val="19"/>
          <w:szCs w:val="19"/>
        </w:rPr>
        <w:t xml:space="preserve">means the secretary of the </w:t>
      </w:r>
      <w:r w:rsidR="002A1A13">
        <w:rPr>
          <w:color w:val="000000"/>
          <w:sz w:val="19"/>
          <w:szCs w:val="19"/>
        </w:rPr>
        <w:t xml:space="preserve">Finance, Audit and Investment Committee </w:t>
      </w:r>
      <w:r>
        <w:rPr>
          <w:color w:val="000000"/>
          <w:sz w:val="19"/>
          <w:szCs w:val="19"/>
        </w:rPr>
        <w:t xml:space="preserve">as set out in paragraph 3.1(h). </w:t>
      </w:r>
    </w:p>
    <w:p w14:paraId="0000002D" w14:textId="77777777" w:rsidR="005F1EE8" w:rsidRDefault="00112DB2">
      <w:pPr>
        <w:widowControl w:val="0"/>
        <w:pBdr>
          <w:top w:val="nil"/>
          <w:left w:val="nil"/>
          <w:bottom w:val="nil"/>
          <w:right w:val="nil"/>
          <w:between w:val="nil"/>
        </w:pBdr>
        <w:spacing w:before="542"/>
        <w:ind w:left="-307" w:right="9273"/>
        <w:rPr>
          <w:color w:val="000000"/>
          <w:sz w:val="19"/>
          <w:szCs w:val="19"/>
        </w:rPr>
      </w:pPr>
      <w:r>
        <w:rPr>
          <w:color w:val="000000"/>
          <w:sz w:val="19"/>
          <w:szCs w:val="19"/>
        </w:rPr>
        <w:t xml:space="preserve">. </w:t>
      </w:r>
    </w:p>
    <w:p w14:paraId="484ACD75" w14:textId="77777777" w:rsidR="00112DB2" w:rsidRDefault="00112DB2">
      <w:pPr>
        <w:rPr>
          <w:color w:val="000000"/>
          <w:sz w:val="51"/>
          <w:szCs w:val="51"/>
        </w:rPr>
      </w:pPr>
      <w:r>
        <w:rPr>
          <w:color w:val="000000"/>
          <w:sz w:val="51"/>
          <w:szCs w:val="51"/>
        </w:rPr>
        <w:br w:type="page"/>
      </w:r>
    </w:p>
    <w:p w14:paraId="0000002E" w14:textId="7AF29BAA" w:rsidR="005F1EE8" w:rsidRDefault="00112DB2" w:rsidP="002E4BF6">
      <w:pPr>
        <w:pStyle w:val="Heading1"/>
      </w:pPr>
      <w:bookmarkStart w:id="6" w:name="_Toc27663492"/>
      <w:r>
        <w:rPr>
          <w:color w:val="000000"/>
        </w:rPr>
        <w:lastRenderedPageBreak/>
        <w:t xml:space="preserve">3. </w:t>
      </w:r>
      <w:r>
        <w:t>ORGANISATION AND STRUCTURE</w:t>
      </w:r>
      <w:bookmarkEnd w:id="6"/>
      <w:r>
        <w:t xml:space="preserve"> </w:t>
      </w:r>
    </w:p>
    <w:p w14:paraId="0000002F" w14:textId="77777777" w:rsidR="005F1EE8" w:rsidRDefault="00112DB2" w:rsidP="002E4BF6">
      <w:pPr>
        <w:pStyle w:val="Heading2"/>
      </w:pPr>
      <w:bookmarkStart w:id="7" w:name="_Toc27663493"/>
      <w:r>
        <w:t>3.1. Membership</w:t>
      </w:r>
      <w:bookmarkEnd w:id="7"/>
      <w:r>
        <w:t xml:space="preserve"> </w:t>
      </w:r>
    </w:p>
    <w:p w14:paraId="64F7A555" w14:textId="01F6C6BE" w:rsidR="00112DB2" w:rsidRDefault="00112DB2" w:rsidP="00112DB2">
      <w:pPr>
        <w:widowControl w:val="0"/>
        <w:pBdr>
          <w:top w:val="nil"/>
          <w:left w:val="nil"/>
          <w:bottom w:val="nil"/>
          <w:right w:val="nil"/>
          <w:between w:val="nil"/>
        </w:pBdr>
        <w:spacing w:before="38"/>
        <w:jc w:val="both"/>
        <w:rPr>
          <w:color w:val="000000"/>
          <w:sz w:val="19"/>
          <w:szCs w:val="19"/>
        </w:rPr>
      </w:pPr>
      <w:r>
        <w:rPr>
          <w:color w:val="000000"/>
          <w:sz w:val="19"/>
          <w:szCs w:val="19"/>
        </w:rPr>
        <w:t xml:space="preserve">(a) The </w:t>
      </w:r>
      <w:r w:rsidR="002A1A13">
        <w:rPr>
          <w:color w:val="000000"/>
          <w:sz w:val="19"/>
          <w:szCs w:val="19"/>
        </w:rPr>
        <w:t xml:space="preserve">Finance, Audit and Investment Committee </w:t>
      </w:r>
      <w:r>
        <w:rPr>
          <w:color w:val="000000"/>
          <w:sz w:val="19"/>
          <w:szCs w:val="19"/>
        </w:rPr>
        <w:t xml:space="preserve">will </w:t>
      </w:r>
      <w:proofErr w:type="gramStart"/>
      <w:r w:rsidR="001C6D62">
        <w:rPr>
          <w:color w:val="000000"/>
          <w:sz w:val="19"/>
          <w:szCs w:val="19"/>
        </w:rPr>
        <w:t>is</w:t>
      </w:r>
      <w:proofErr w:type="gramEnd"/>
      <w:r w:rsidR="001C6D62">
        <w:rPr>
          <w:color w:val="000000"/>
          <w:sz w:val="19"/>
          <w:szCs w:val="19"/>
        </w:rPr>
        <w:t xml:space="preserve"> a</w:t>
      </w:r>
      <w:r>
        <w:rPr>
          <w:color w:val="000000"/>
          <w:sz w:val="19"/>
          <w:szCs w:val="19"/>
        </w:rPr>
        <w:t xml:space="preserve"> standing committee of NEAS. </w:t>
      </w:r>
    </w:p>
    <w:p w14:paraId="7701E39D" w14:textId="21C3FE1C" w:rsidR="00112DB2" w:rsidRDefault="00112DB2" w:rsidP="00112DB2">
      <w:pPr>
        <w:widowControl w:val="0"/>
        <w:pBdr>
          <w:top w:val="nil"/>
          <w:left w:val="nil"/>
          <w:bottom w:val="nil"/>
          <w:right w:val="nil"/>
          <w:between w:val="nil"/>
        </w:pBdr>
        <w:spacing w:before="38"/>
        <w:jc w:val="both"/>
        <w:rPr>
          <w:color w:val="000000"/>
          <w:sz w:val="19"/>
          <w:szCs w:val="19"/>
        </w:rPr>
      </w:pPr>
      <w:r>
        <w:rPr>
          <w:color w:val="000000"/>
          <w:sz w:val="19"/>
          <w:szCs w:val="19"/>
        </w:rPr>
        <w:t xml:space="preserve">(b) The Board designates the </w:t>
      </w:r>
      <w:r w:rsidR="002A1A13">
        <w:rPr>
          <w:color w:val="000000"/>
          <w:sz w:val="19"/>
          <w:szCs w:val="19"/>
        </w:rPr>
        <w:t xml:space="preserve">Finance, Audit and Investment Committee </w:t>
      </w:r>
      <w:r>
        <w:rPr>
          <w:color w:val="000000"/>
          <w:sz w:val="19"/>
          <w:szCs w:val="19"/>
        </w:rPr>
        <w:t xml:space="preserve">members and selects the Chairperson of the Committee from its members. </w:t>
      </w:r>
    </w:p>
    <w:p w14:paraId="161274ED" w14:textId="24E718DB" w:rsidR="00112DB2" w:rsidRDefault="00112DB2" w:rsidP="00112DB2">
      <w:pPr>
        <w:widowControl w:val="0"/>
        <w:pBdr>
          <w:top w:val="nil"/>
          <w:left w:val="nil"/>
          <w:bottom w:val="nil"/>
          <w:right w:val="nil"/>
          <w:between w:val="nil"/>
        </w:pBdr>
        <w:spacing w:before="38"/>
        <w:jc w:val="both"/>
        <w:rPr>
          <w:color w:val="000000"/>
          <w:sz w:val="19"/>
          <w:szCs w:val="19"/>
        </w:rPr>
      </w:pPr>
      <w:r>
        <w:rPr>
          <w:color w:val="000000"/>
          <w:sz w:val="19"/>
          <w:szCs w:val="19"/>
        </w:rPr>
        <w:t xml:space="preserve">(c) The </w:t>
      </w:r>
      <w:r w:rsidR="002A1A13">
        <w:rPr>
          <w:color w:val="000000"/>
          <w:sz w:val="19"/>
          <w:szCs w:val="19"/>
        </w:rPr>
        <w:t xml:space="preserve">Finance, Audit and Investment Committee </w:t>
      </w:r>
      <w:r>
        <w:rPr>
          <w:color w:val="000000"/>
          <w:sz w:val="19"/>
          <w:szCs w:val="19"/>
        </w:rPr>
        <w:t xml:space="preserve">will comprise at least three members and no more than six members and all members shall </w:t>
      </w:r>
      <w:r w:rsidR="009C71B7">
        <w:rPr>
          <w:color w:val="000000"/>
          <w:sz w:val="19"/>
          <w:szCs w:val="19"/>
        </w:rPr>
        <w:t>eligible to serve</w:t>
      </w:r>
      <w:r w:rsidR="00117E45">
        <w:rPr>
          <w:color w:val="000000"/>
          <w:sz w:val="19"/>
          <w:szCs w:val="19"/>
        </w:rPr>
        <w:t xml:space="preserve"> on the committee</w:t>
      </w:r>
      <w:r>
        <w:rPr>
          <w:color w:val="000000"/>
          <w:sz w:val="19"/>
          <w:szCs w:val="19"/>
        </w:rPr>
        <w:t xml:space="preserve"> as long as they do not accept any consulting or additional advisory fee from NEAS</w:t>
      </w:r>
      <w:r w:rsidR="00A53E77">
        <w:rPr>
          <w:color w:val="000000"/>
          <w:sz w:val="19"/>
          <w:szCs w:val="19"/>
        </w:rPr>
        <w:t xml:space="preserve"> (excluding Director’s Fees as Board Members)</w:t>
      </w:r>
      <w:r>
        <w:rPr>
          <w:color w:val="000000"/>
          <w:sz w:val="19"/>
          <w:szCs w:val="19"/>
        </w:rPr>
        <w:t xml:space="preserve">. </w:t>
      </w:r>
    </w:p>
    <w:p w14:paraId="26112FA2" w14:textId="50B13F95" w:rsidR="00112DB2" w:rsidRDefault="00112DB2" w:rsidP="00112DB2">
      <w:pPr>
        <w:widowControl w:val="0"/>
        <w:pBdr>
          <w:top w:val="nil"/>
          <w:left w:val="nil"/>
          <w:bottom w:val="nil"/>
          <w:right w:val="nil"/>
          <w:between w:val="nil"/>
        </w:pBdr>
        <w:spacing w:before="38"/>
        <w:jc w:val="both"/>
        <w:rPr>
          <w:color w:val="000000"/>
          <w:sz w:val="19"/>
          <w:szCs w:val="19"/>
        </w:rPr>
      </w:pPr>
      <w:r>
        <w:rPr>
          <w:color w:val="000000"/>
          <w:sz w:val="19"/>
          <w:szCs w:val="19"/>
        </w:rPr>
        <w:t xml:space="preserve">(d) Each member should have the skills and experience appropriate for the management of investments in the not-for-profit sector. </w:t>
      </w:r>
    </w:p>
    <w:p w14:paraId="00000033" w14:textId="671E2E39" w:rsidR="005F1EE8" w:rsidRDefault="00112DB2" w:rsidP="002E4BF6">
      <w:pPr>
        <w:widowControl w:val="0"/>
        <w:pBdr>
          <w:top w:val="nil"/>
          <w:left w:val="nil"/>
          <w:bottom w:val="nil"/>
          <w:right w:val="nil"/>
          <w:between w:val="nil"/>
        </w:pBdr>
        <w:spacing w:before="38"/>
        <w:jc w:val="both"/>
        <w:rPr>
          <w:color w:val="000000"/>
          <w:sz w:val="19"/>
          <w:szCs w:val="19"/>
        </w:rPr>
      </w:pPr>
      <w:r>
        <w:rPr>
          <w:color w:val="000000"/>
          <w:sz w:val="19"/>
          <w:szCs w:val="19"/>
        </w:rPr>
        <w:t xml:space="preserve">(e) As at the date of this Charter, the </w:t>
      </w:r>
      <w:r w:rsidR="002A1A13">
        <w:rPr>
          <w:color w:val="000000"/>
          <w:sz w:val="19"/>
          <w:szCs w:val="19"/>
        </w:rPr>
        <w:t xml:space="preserve">Finance, Audit and Investment Committee </w:t>
      </w:r>
      <w:r>
        <w:rPr>
          <w:color w:val="000000"/>
          <w:sz w:val="19"/>
          <w:szCs w:val="19"/>
        </w:rPr>
        <w:t xml:space="preserve">comprises the following Members: </w:t>
      </w:r>
    </w:p>
    <w:p w14:paraId="00000034" w14:textId="77777777" w:rsidR="005F1EE8" w:rsidRDefault="00112DB2" w:rsidP="002E4BF6">
      <w:pPr>
        <w:widowControl w:val="0"/>
        <w:pBdr>
          <w:top w:val="nil"/>
          <w:left w:val="nil"/>
          <w:bottom w:val="nil"/>
          <w:right w:val="nil"/>
          <w:between w:val="nil"/>
        </w:pBdr>
        <w:spacing w:before="398"/>
        <w:ind w:right="4003"/>
        <w:rPr>
          <w:b/>
          <w:color w:val="000000"/>
          <w:sz w:val="19"/>
          <w:szCs w:val="19"/>
        </w:rPr>
      </w:pPr>
      <w:r>
        <w:rPr>
          <w:b/>
          <w:color w:val="000000"/>
          <w:sz w:val="19"/>
          <w:szCs w:val="19"/>
        </w:rPr>
        <w:t xml:space="preserve">Name Role </w:t>
      </w:r>
    </w:p>
    <w:p w14:paraId="34B269F5" w14:textId="136EB0BD" w:rsidR="00117E45" w:rsidRDefault="00117E45">
      <w:pPr>
        <w:widowControl w:val="0"/>
        <w:pBdr>
          <w:top w:val="nil"/>
          <w:left w:val="nil"/>
          <w:bottom w:val="nil"/>
          <w:right w:val="nil"/>
          <w:between w:val="nil"/>
        </w:pBdr>
        <w:spacing w:before="273"/>
        <w:ind w:right="3710"/>
        <w:rPr>
          <w:color w:val="000000"/>
          <w:sz w:val="19"/>
          <w:szCs w:val="19"/>
        </w:rPr>
      </w:pPr>
      <w:r w:rsidDel="00117E45">
        <w:rPr>
          <w:color w:val="000000"/>
          <w:sz w:val="19"/>
          <w:szCs w:val="19"/>
        </w:rPr>
        <w:t xml:space="preserve"> </w:t>
      </w:r>
      <w:r w:rsidR="001C6D62">
        <w:rPr>
          <w:color w:val="000000"/>
          <w:sz w:val="19"/>
          <w:szCs w:val="19"/>
        </w:rPr>
        <w:t>Voting Members</w:t>
      </w:r>
    </w:p>
    <w:p w14:paraId="3403870C" w14:textId="77777777" w:rsidR="00117E45" w:rsidRPr="00117E45" w:rsidRDefault="00117E45" w:rsidP="00117E45">
      <w:pPr>
        <w:widowControl w:val="0"/>
        <w:pBdr>
          <w:top w:val="nil"/>
          <w:left w:val="nil"/>
          <w:bottom w:val="nil"/>
          <w:right w:val="nil"/>
          <w:between w:val="nil"/>
        </w:pBdr>
        <w:spacing w:before="273"/>
        <w:ind w:right="4"/>
        <w:rPr>
          <w:color w:val="000000"/>
          <w:sz w:val="19"/>
          <w:szCs w:val="19"/>
        </w:rPr>
      </w:pPr>
      <w:r w:rsidRPr="00117E45">
        <w:rPr>
          <w:color w:val="000000"/>
          <w:sz w:val="19"/>
          <w:szCs w:val="19"/>
        </w:rPr>
        <w:t>Committee Chair - Director</w:t>
      </w:r>
    </w:p>
    <w:p w14:paraId="06609807" w14:textId="77777777" w:rsidR="00117E45" w:rsidRPr="00117E45" w:rsidRDefault="00117E45" w:rsidP="00117E45">
      <w:pPr>
        <w:widowControl w:val="0"/>
        <w:pBdr>
          <w:top w:val="nil"/>
          <w:left w:val="nil"/>
          <w:bottom w:val="nil"/>
          <w:right w:val="nil"/>
          <w:between w:val="nil"/>
        </w:pBdr>
        <w:spacing w:before="273"/>
        <w:ind w:right="3710"/>
        <w:rPr>
          <w:color w:val="000000"/>
          <w:sz w:val="19"/>
          <w:szCs w:val="19"/>
        </w:rPr>
      </w:pPr>
      <w:r w:rsidRPr="00117E45">
        <w:rPr>
          <w:color w:val="000000"/>
          <w:sz w:val="19"/>
          <w:szCs w:val="19"/>
        </w:rPr>
        <w:t>Member - Director</w:t>
      </w:r>
    </w:p>
    <w:p w14:paraId="42B4EEA7" w14:textId="77777777" w:rsidR="00117E45" w:rsidRPr="00117E45" w:rsidRDefault="00117E45" w:rsidP="00117E45">
      <w:pPr>
        <w:widowControl w:val="0"/>
        <w:pBdr>
          <w:top w:val="nil"/>
          <w:left w:val="nil"/>
          <w:bottom w:val="nil"/>
          <w:right w:val="nil"/>
          <w:between w:val="nil"/>
        </w:pBdr>
        <w:spacing w:before="273"/>
        <w:ind w:right="3710"/>
        <w:rPr>
          <w:color w:val="000000"/>
          <w:sz w:val="19"/>
          <w:szCs w:val="19"/>
        </w:rPr>
      </w:pPr>
      <w:r w:rsidRPr="00117E45">
        <w:rPr>
          <w:color w:val="000000"/>
          <w:sz w:val="19"/>
          <w:szCs w:val="19"/>
        </w:rPr>
        <w:t>Member - Board Chair</w:t>
      </w:r>
    </w:p>
    <w:p w14:paraId="70A284CA" w14:textId="08CE218D" w:rsidR="001B7671" w:rsidRDefault="001C6D62" w:rsidP="002E4BF6">
      <w:pPr>
        <w:widowControl w:val="0"/>
        <w:pBdr>
          <w:top w:val="nil"/>
          <w:left w:val="nil"/>
          <w:bottom w:val="nil"/>
          <w:right w:val="nil"/>
          <w:between w:val="nil"/>
        </w:pBdr>
        <w:spacing w:before="273"/>
        <w:ind w:right="4"/>
        <w:rPr>
          <w:color w:val="000000"/>
          <w:sz w:val="19"/>
          <w:szCs w:val="19"/>
        </w:rPr>
      </w:pPr>
      <w:r>
        <w:rPr>
          <w:color w:val="000000"/>
          <w:sz w:val="19"/>
          <w:szCs w:val="19"/>
        </w:rPr>
        <w:t xml:space="preserve">The </w:t>
      </w:r>
      <w:r w:rsidR="00117E45" w:rsidRPr="00117E45">
        <w:rPr>
          <w:color w:val="000000"/>
          <w:sz w:val="19"/>
          <w:szCs w:val="19"/>
        </w:rPr>
        <w:t>Chief Executive Officer</w:t>
      </w:r>
      <w:r>
        <w:rPr>
          <w:color w:val="000000"/>
          <w:sz w:val="19"/>
          <w:szCs w:val="19"/>
        </w:rPr>
        <w:t xml:space="preserve"> (or delegate) </w:t>
      </w:r>
      <w:r w:rsidR="001B7671">
        <w:rPr>
          <w:color w:val="000000"/>
          <w:sz w:val="19"/>
          <w:szCs w:val="19"/>
        </w:rPr>
        <w:t xml:space="preserve">is not a voting member. The CEO </w:t>
      </w:r>
      <w:r>
        <w:rPr>
          <w:color w:val="000000"/>
          <w:sz w:val="19"/>
          <w:szCs w:val="19"/>
        </w:rPr>
        <w:t xml:space="preserve">provides advice to the Committee and ensures the </w:t>
      </w:r>
      <w:r w:rsidR="001B7671">
        <w:rPr>
          <w:color w:val="000000"/>
          <w:sz w:val="19"/>
          <w:szCs w:val="19"/>
        </w:rPr>
        <w:t xml:space="preserve">Committee </w:t>
      </w:r>
      <w:proofErr w:type="gramStart"/>
      <w:r w:rsidR="001B7671">
        <w:rPr>
          <w:color w:val="000000"/>
          <w:sz w:val="19"/>
          <w:szCs w:val="19"/>
        </w:rPr>
        <w:t>is able to</w:t>
      </w:r>
      <w:proofErr w:type="gramEnd"/>
      <w:r w:rsidR="001B7671">
        <w:rPr>
          <w:color w:val="000000"/>
          <w:sz w:val="19"/>
          <w:szCs w:val="19"/>
        </w:rPr>
        <w:t xml:space="preserve"> meet their requirements as per this Charter. </w:t>
      </w:r>
    </w:p>
    <w:p w14:paraId="1D604578" w14:textId="66E9D166" w:rsidR="00117E45" w:rsidRPr="00117E45" w:rsidRDefault="00117E45" w:rsidP="002E4BF6">
      <w:pPr>
        <w:widowControl w:val="0"/>
        <w:pBdr>
          <w:top w:val="nil"/>
          <w:left w:val="nil"/>
          <w:bottom w:val="nil"/>
          <w:right w:val="nil"/>
          <w:between w:val="nil"/>
        </w:pBdr>
        <w:spacing w:before="273"/>
        <w:ind w:right="4"/>
        <w:rPr>
          <w:color w:val="000000"/>
          <w:sz w:val="19"/>
          <w:szCs w:val="19"/>
        </w:rPr>
      </w:pPr>
      <w:r>
        <w:rPr>
          <w:color w:val="000000"/>
          <w:sz w:val="19"/>
          <w:szCs w:val="19"/>
        </w:rPr>
        <w:t xml:space="preserve"> and/or </w:t>
      </w:r>
      <w:r w:rsidR="002A1A13">
        <w:rPr>
          <w:color w:val="000000"/>
          <w:sz w:val="19"/>
          <w:szCs w:val="19"/>
        </w:rPr>
        <w:t>Secretary</w:t>
      </w:r>
      <w:r>
        <w:rPr>
          <w:color w:val="000000"/>
          <w:sz w:val="19"/>
          <w:szCs w:val="19"/>
        </w:rPr>
        <w:t xml:space="preserve"> (at the invitation of the committee)</w:t>
      </w:r>
    </w:p>
    <w:p w14:paraId="41E0CDEA" w14:textId="68486F4F" w:rsidR="00117E45" w:rsidRDefault="00117E45">
      <w:pPr>
        <w:widowControl w:val="0"/>
        <w:pBdr>
          <w:top w:val="nil"/>
          <w:left w:val="nil"/>
          <w:bottom w:val="nil"/>
          <w:right w:val="nil"/>
          <w:between w:val="nil"/>
        </w:pBdr>
        <w:spacing w:before="273"/>
        <w:ind w:right="3710"/>
        <w:rPr>
          <w:color w:val="000000"/>
          <w:sz w:val="19"/>
          <w:szCs w:val="19"/>
        </w:rPr>
      </w:pPr>
    </w:p>
    <w:p w14:paraId="3DE319B8" w14:textId="77777777" w:rsidR="00117E45" w:rsidRDefault="00117E45" w:rsidP="002E4BF6">
      <w:pPr>
        <w:widowControl w:val="0"/>
        <w:pBdr>
          <w:top w:val="nil"/>
          <w:left w:val="nil"/>
          <w:bottom w:val="nil"/>
          <w:right w:val="nil"/>
          <w:between w:val="nil"/>
        </w:pBdr>
        <w:spacing w:before="273"/>
        <w:ind w:right="3710"/>
        <w:rPr>
          <w:color w:val="000000"/>
          <w:sz w:val="19"/>
          <w:szCs w:val="19"/>
        </w:rPr>
      </w:pPr>
    </w:p>
    <w:p w14:paraId="0000003A" w14:textId="7F5AEA96" w:rsidR="005F1EE8" w:rsidRDefault="00112DB2" w:rsidP="002E4BF6">
      <w:pPr>
        <w:widowControl w:val="0"/>
        <w:pBdr>
          <w:top w:val="nil"/>
          <w:left w:val="nil"/>
          <w:bottom w:val="nil"/>
          <w:right w:val="nil"/>
          <w:between w:val="nil"/>
        </w:pBdr>
        <w:spacing w:before="432"/>
        <w:ind w:right="48"/>
        <w:rPr>
          <w:color w:val="000000"/>
          <w:sz w:val="19"/>
          <w:szCs w:val="19"/>
        </w:rPr>
      </w:pPr>
      <w:r>
        <w:rPr>
          <w:color w:val="000000"/>
          <w:sz w:val="19"/>
          <w:szCs w:val="19"/>
        </w:rPr>
        <w:t xml:space="preserve">(f) If the Chairperson is not available, one of the other Members will act as Chairperson as elected by a majority vote of the Members attending the </w:t>
      </w:r>
      <w:r w:rsidR="002A1A13">
        <w:rPr>
          <w:color w:val="000000"/>
          <w:sz w:val="19"/>
          <w:szCs w:val="19"/>
        </w:rPr>
        <w:t>Finance, Audit and Investment Committee</w:t>
      </w:r>
      <w:r>
        <w:rPr>
          <w:color w:val="000000"/>
          <w:sz w:val="19"/>
          <w:szCs w:val="19"/>
        </w:rPr>
        <w:t xml:space="preserve"> meeting. The Chairperson’s responsibilities will be to ensure that: </w:t>
      </w:r>
    </w:p>
    <w:p w14:paraId="0000003B" w14:textId="77777777" w:rsidR="005F1EE8" w:rsidRDefault="00112DB2" w:rsidP="002E4BF6">
      <w:pPr>
        <w:widowControl w:val="0"/>
        <w:pBdr>
          <w:top w:val="nil"/>
          <w:left w:val="nil"/>
          <w:bottom w:val="nil"/>
          <w:right w:val="nil"/>
          <w:between w:val="nil"/>
        </w:pBdr>
        <w:spacing w:before="288"/>
        <w:ind w:left="326" w:right="283"/>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the meetings are conducted in an orderly manner and in accordance with this Charter; </w:t>
      </w:r>
    </w:p>
    <w:p w14:paraId="0000003C" w14:textId="77777777" w:rsidR="005F1EE8" w:rsidRDefault="00112DB2" w:rsidP="002E4BF6">
      <w:pPr>
        <w:widowControl w:val="0"/>
        <w:pBdr>
          <w:top w:val="nil"/>
          <w:left w:val="nil"/>
          <w:bottom w:val="nil"/>
          <w:right w:val="nil"/>
          <w:between w:val="nil"/>
        </w:pBdr>
        <w:spacing w:before="168"/>
        <w:ind w:left="326" w:right="1776"/>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all attendees </w:t>
      </w:r>
      <w:proofErr w:type="gramStart"/>
      <w:r>
        <w:rPr>
          <w:color w:val="000000"/>
          <w:sz w:val="19"/>
          <w:szCs w:val="19"/>
        </w:rPr>
        <w:t>have the opportunity to</w:t>
      </w:r>
      <w:proofErr w:type="gramEnd"/>
      <w:r>
        <w:rPr>
          <w:color w:val="000000"/>
          <w:sz w:val="19"/>
          <w:szCs w:val="19"/>
        </w:rPr>
        <w:t xml:space="preserve"> state their views and objections; </w:t>
      </w:r>
    </w:p>
    <w:p w14:paraId="0000003D" w14:textId="77777777" w:rsidR="005F1EE8" w:rsidRDefault="00112DB2" w:rsidP="002E4BF6">
      <w:pPr>
        <w:widowControl w:val="0"/>
        <w:pBdr>
          <w:top w:val="nil"/>
          <w:left w:val="nil"/>
          <w:bottom w:val="nil"/>
          <w:right w:val="nil"/>
          <w:between w:val="nil"/>
        </w:pBdr>
        <w:spacing w:before="172"/>
        <w:ind w:left="326" w:right="1972"/>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all agenda items and special issues are adequately discussed; and </w:t>
      </w:r>
    </w:p>
    <w:p w14:paraId="0000003E" w14:textId="77777777" w:rsidR="005F1EE8" w:rsidRDefault="00112DB2" w:rsidP="002E4BF6">
      <w:pPr>
        <w:widowControl w:val="0"/>
        <w:pBdr>
          <w:top w:val="nil"/>
          <w:left w:val="nil"/>
          <w:bottom w:val="nil"/>
          <w:right w:val="nil"/>
          <w:between w:val="nil"/>
        </w:pBdr>
        <w:spacing w:before="168"/>
        <w:ind w:left="326" w:right="62"/>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minutes of meetings accurately reflect the attendance, discussions, and decisions made. </w:t>
      </w:r>
    </w:p>
    <w:p w14:paraId="00000040" w14:textId="1B8E5E71" w:rsidR="005F1EE8" w:rsidRDefault="00112DB2" w:rsidP="002E4BF6">
      <w:pPr>
        <w:widowControl w:val="0"/>
        <w:pBdr>
          <w:top w:val="nil"/>
          <w:left w:val="nil"/>
          <w:bottom w:val="nil"/>
          <w:right w:val="nil"/>
          <w:between w:val="nil"/>
        </w:pBdr>
        <w:spacing w:before="158"/>
        <w:ind w:right="-311"/>
        <w:rPr>
          <w:color w:val="000000"/>
          <w:sz w:val="19"/>
          <w:szCs w:val="19"/>
        </w:rPr>
      </w:pPr>
      <w:r>
        <w:rPr>
          <w:color w:val="000000"/>
          <w:sz w:val="19"/>
          <w:szCs w:val="19"/>
        </w:rPr>
        <w:lastRenderedPageBreak/>
        <w:t xml:space="preserve">(g) The </w:t>
      </w:r>
      <w:proofErr w:type="spellStart"/>
      <w:proofErr w:type="gramStart"/>
      <w:r w:rsidR="001B7671">
        <w:rPr>
          <w:color w:val="000000"/>
          <w:sz w:val="19"/>
          <w:szCs w:val="19"/>
        </w:rPr>
        <w:t>The</w:t>
      </w:r>
      <w:proofErr w:type="spellEnd"/>
      <w:proofErr w:type="gramEnd"/>
      <w:r w:rsidR="001B7671">
        <w:rPr>
          <w:color w:val="000000"/>
          <w:sz w:val="19"/>
          <w:szCs w:val="19"/>
        </w:rPr>
        <w:t xml:space="preserve"> CEO’</w:t>
      </w:r>
      <w:r>
        <w:rPr>
          <w:color w:val="000000"/>
          <w:sz w:val="19"/>
          <w:szCs w:val="19"/>
        </w:rPr>
        <w:t xml:space="preserve">s responsibilities will be to ensure that: </w:t>
      </w:r>
    </w:p>
    <w:p w14:paraId="00000041" w14:textId="3DF03441" w:rsidR="005F1EE8" w:rsidRDefault="00112DB2" w:rsidP="002E4BF6">
      <w:pPr>
        <w:widowControl w:val="0"/>
        <w:pBdr>
          <w:top w:val="nil"/>
          <w:left w:val="nil"/>
          <w:bottom w:val="nil"/>
          <w:right w:val="nil"/>
          <w:between w:val="nil"/>
        </w:pBdr>
        <w:spacing w:before="288"/>
        <w:ind w:left="326" w:right="393"/>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Members and any observers invited to attend any </w:t>
      </w:r>
      <w:r w:rsidR="002A1A13">
        <w:rPr>
          <w:color w:val="000000"/>
          <w:sz w:val="19"/>
          <w:szCs w:val="19"/>
        </w:rPr>
        <w:t xml:space="preserve">Finance, Audit and Investment Committee </w:t>
      </w:r>
      <w:r>
        <w:rPr>
          <w:color w:val="000000"/>
          <w:sz w:val="19"/>
          <w:szCs w:val="19"/>
        </w:rPr>
        <w:t xml:space="preserve">Meeting in accordance with section 3.2 of this charter are given notification of the time, date and location of meetings; </w:t>
      </w:r>
    </w:p>
    <w:p w14:paraId="00000042" w14:textId="43117C6D" w:rsidR="005F1EE8" w:rsidRDefault="00112DB2" w:rsidP="002E4BF6">
      <w:pPr>
        <w:widowControl w:val="0"/>
        <w:pBdr>
          <w:top w:val="nil"/>
          <w:left w:val="nil"/>
          <w:bottom w:val="nil"/>
          <w:right w:val="nil"/>
          <w:between w:val="nil"/>
        </w:pBdr>
        <w:spacing w:before="172"/>
        <w:ind w:left="326" w:right="-230"/>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the agendas of meetings (together with the appropriate papers) are communicated to each Member and invited observer at least 5 days prior to the scheduled meeting, or such shorter period as may be agreed by the </w:t>
      </w:r>
      <w:r w:rsidR="002A1A13">
        <w:rPr>
          <w:color w:val="000000"/>
          <w:sz w:val="19"/>
          <w:szCs w:val="19"/>
        </w:rPr>
        <w:t xml:space="preserve">Finance, Audit and Investment </w:t>
      </w:r>
      <w:proofErr w:type="gramStart"/>
      <w:r w:rsidR="002A1A13">
        <w:rPr>
          <w:color w:val="000000"/>
          <w:sz w:val="19"/>
          <w:szCs w:val="19"/>
        </w:rPr>
        <w:t xml:space="preserve">Committee </w:t>
      </w:r>
      <w:r>
        <w:rPr>
          <w:color w:val="000000"/>
          <w:sz w:val="19"/>
          <w:szCs w:val="19"/>
        </w:rPr>
        <w:t>;</w:t>
      </w:r>
      <w:proofErr w:type="gramEnd"/>
      <w:r>
        <w:rPr>
          <w:color w:val="000000"/>
          <w:sz w:val="19"/>
          <w:szCs w:val="19"/>
        </w:rPr>
        <w:t xml:space="preserve"> </w:t>
      </w:r>
    </w:p>
    <w:p w14:paraId="00000043" w14:textId="48F0B433" w:rsidR="005F1EE8" w:rsidRDefault="00112DB2">
      <w:pPr>
        <w:widowControl w:val="0"/>
        <w:pBdr>
          <w:top w:val="nil"/>
          <w:left w:val="nil"/>
          <w:bottom w:val="nil"/>
          <w:right w:val="nil"/>
          <w:between w:val="nil"/>
        </w:pBdr>
        <w:spacing w:before="172"/>
        <w:ind w:left="681" w:right="-297"/>
        <w:jc w:val="both"/>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minutes which accurately record the deliberations of the </w:t>
      </w:r>
      <w:r w:rsidR="002A1A13">
        <w:rPr>
          <w:color w:val="000000"/>
          <w:sz w:val="19"/>
          <w:szCs w:val="19"/>
        </w:rPr>
        <w:t xml:space="preserve">Finance, Audit and Investment Committee </w:t>
      </w:r>
      <w:r>
        <w:rPr>
          <w:color w:val="000000"/>
          <w:sz w:val="19"/>
          <w:szCs w:val="19"/>
        </w:rPr>
        <w:t xml:space="preserve">are prepared following a meeting of the </w:t>
      </w:r>
      <w:r w:rsidR="002A1A13">
        <w:rPr>
          <w:color w:val="000000"/>
          <w:sz w:val="19"/>
          <w:szCs w:val="19"/>
        </w:rPr>
        <w:t>Finance, Audit and Investment Committee</w:t>
      </w:r>
      <w:r>
        <w:rPr>
          <w:color w:val="000000"/>
          <w:sz w:val="19"/>
          <w:szCs w:val="19"/>
        </w:rPr>
        <w:t xml:space="preserve">, and are distributed to each Member within 10 days after the meeting; and </w:t>
      </w:r>
    </w:p>
    <w:p w14:paraId="00000044" w14:textId="77777777" w:rsidR="005F1EE8" w:rsidRDefault="00112DB2">
      <w:pPr>
        <w:widowControl w:val="0"/>
        <w:pBdr>
          <w:top w:val="nil"/>
          <w:left w:val="nil"/>
          <w:bottom w:val="nil"/>
          <w:right w:val="nil"/>
          <w:between w:val="nil"/>
        </w:pBdr>
        <w:spacing w:before="172"/>
        <w:ind w:left="681" w:right="-28"/>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all documentation used in the process (including all checklists, correspondence, agendas, minutes, consents and verification of information) is maintained. </w:t>
      </w:r>
    </w:p>
    <w:p w14:paraId="00000045" w14:textId="77777777" w:rsidR="005F1EE8" w:rsidRDefault="00112DB2" w:rsidP="002E4BF6">
      <w:pPr>
        <w:pStyle w:val="Heading2"/>
      </w:pPr>
      <w:bookmarkStart w:id="8" w:name="_Toc27663494"/>
      <w:r>
        <w:t>3.2. Meetings</w:t>
      </w:r>
      <w:bookmarkEnd w:id="8"/>
      <w:r>
        <w:t xml:space="preserve"> </w:t>
      </w:r>
    </w:p>
    <w:p w14:paraId="00000046" w14:textId="77777777" w:rsidR="005F1EE8" w:rsidRDefault="00112DB2">
      <w:pPr>
        <w:widowControl w:val="0"/>
        <w:pBdr>
          <w:top w:val="nil"/>
          <w:left w:val="nil"/>
          <w:bottom w:val="nil"/>
          <w:right w:val="nil"/>
          <w:between w:val="nil"/>
        </w:pBdr>
        <w:spacing w:before="38"/>
        <w:ind w:left="355" w:right="-120"/>
        <w:rPr>
          <w:color w:val="000000"/>
          <w:sz w:val="19"/>
          <w:szCs w:val="19"/>
        </w:rPr>
      </w:pPr>
      <w:r>
        <w:rPr>
          <w:color w:val="000000"/>
          <w:sz w:val="19"/>
          <w:szCs w:val="19"/>
        </w:rPr>
        <w:t xml:space="preserve">(a) </w:t>
      </w:r>
      <w:r>
        <w:rPr>
          <w:i/>
          <w:color w:val="000000"/>
          <w:sz w:val="19"/>
          <w:szCs w:val="19"/>
        </w:rPr>
        <w:t xml:space="preserve">Quorum </w:t>
      </w:r>
      <w:r>
        <w:rPr>
          <w:color w:val="000000"/>
          <w:sz w:val="19"/>
          <w:szCs w:val="19"/>
        </w:rPr>
        <w:t xml:space="preserve">- subject to conflict provisions noted in this Charter, the quorum for a validly constituted </w:t>
      </w:r>
    </w:p>
    <w:p w14:paraId="00000047" w14:textId="5D43E1EC" w:rsidR="005F1EE8" w:rsidRDefault="00112DB2" w:rsidP="002E4BF6">
      <w:pPr>
        <w:widowControl w:val="0"/>
        <w:pBdr>
          <w:top w:val="nil"/>
          <w:left w:val="nil"/>
          <w:bottom w:val="nil"/>
          <w:right w:val="nil"/>
          <w:between w:val="nil"/>
        </w:pBdr>
        <w:spacing w:before="67"/>
        <w:ind w:left="681" w:right="1280"/>
        <w:rPr>
          <w:color w:val="000000"/>
          <w:sz w:val="19"/>
          <w:szCs w:val="19"/>
        </w:rPr>
      </w:pPr>
      <w:r>
        <w:rPr>
          <w:color w:val="000000"/>
          <w:sz w:val="19"/>
          <w:szCs w:val="19"/>
        </w:rPr>
        <w:t xml:space="preserve">meeting of the </w:t>
      </w:r>
      <w:r w:rsidR="002A1A13">
        <w:rPr>
          <w:color w:val="000000"/>
          <w:sz w:val="19"/>
          <w:szCs w:val="19"/>
        </w:rPr>
        <w:t xml:space="preserve">Finance, Audit and Investment Committee </w:t>
      </w:r>
      <w:r>
        <w:rPr>
          <w:color w:val="000000"/>
          <w:sz w:val="19"/>
          <w:szCs w:val="19"/>
        </w:rPr>
        <w:t xml:space="preserve">is 50% of the Members. </w:t>
      </w:r>
      <w:r w:rsidR="004F397F">
        <w:rPr>
          <w:color w:val="000000"/>
          <w:sz w:val="19"/>
          <w:szCs w:val="19"/>
        </w:rPr>
        <w:t>This precludes members who have declared a conflict of interest for any agenda items for that meeting.</w:t>
      </w:r>
    </w:p>
    <w:p w14:paraId="00000048" w14:textId="77777777" w:rsidR="005F1EE8" w:rsidRDefault="00112DB2">
      <w:pPr>
        <w:widowControl w:val="0"/>
        <w:pBdr>
          <w:top w:val="nil"/>
          <w:left w:val="nil"/>
          <w:bottom w:val="nil"/>
          <w:right w:val="nil"/>
          <w:between w:val="nil"/>
        </w:pBdr>
        <w:spacing w:before="336"/>
        <w:ind w:left="350" w:right="6902"/>
        <w:rPr>
          <w:i/>
          <w:color w:val="000000"/>
          <w:sz w:val="19"/>
          <w:szCs w:val="19"/>
        </w:rPr>
      </w:pPr>
      <w:r>
        <w:rPr>
          <w:i/>
          <w:color w:val="000000"/>
          <w:sz w:val="19"/>
          <w:szCs w:val="19"/>
        </w:rPr>
        <w:t xml:space="preserve">(b) Other attendees </w:t>
      </w:r>
    </w:p>
    <w:p w14:paraId="0000004A" w14:textId="15C57520" w:rsidR="005F1EE8" w:rsidRDefault="00112DB2" w:rsidP="002A1A13">
      <w:pPr>
        <w:widowControl w:val="0"/>
        <w:pBdr>
          <w:top w:val="nil"/>
          <w:left w:val="nil"/>
          <w:bottom w:val="nil"/>
          <w:right w:val="nil"/>
          <w:between w:val="nil"/>
        </w:pBdr>
        <w:spacing w:before="182"/>
        <w:ind w:left="940" w:right="33"/>
        <w:rPr>
          <w:color w:val="000000"/>
          <w:sz w:val="19"/>
          <w:szCs w:val="19"/>
        </w:rPr>
      </w:pPr>
      <w:r>
        <w:rPr>
          <w:color w:val="000000"/>
          <w:sz w:val="18"/>
          <w:szCs w:val="18"/>
        </w:rPr>
        <w:t xml:space="preserve">(i) </w:t>
      </w:r>
      <w:r>
        <w:rPr>
          <w:color w:val="000000"/>
          <w:sz w:val="19"/>
          <w:szCs w:val="19"/>
        </w:rPr>
        <w:t xml:space="preserve">The </w:t>
      </w:r>
      <w:r w:rsidR="002A1A13">
        <w:rPr>
          <w:color w:val="000000"/>
          <w:sz w:val="19"/>
          <w:szCs w:val="19"/>
        </w:rPr>
        <w:t xml:space="preserve">Finance, Audit and Investment Committee </w:t>
      </w:r>
      <w:r>
        <w:rPr>
          <w:color w:val="000000"/>
          <w:sz w:val="19"/>
          <w:szCs w:val="19"/>
        </w:rPr>
        <w:t xml:space="preserve">may invite any other personnel to attend any </w:t>
      </w:r>
      <w:r w:rsidR="002A1A13">
        <w:rPr>
          <w:color w:val="000000"/>
          <w:sz w:val="19"/>
          <w:szCs w:val="19"/>
        </w:rPr>
        <w:t xml:space="preserve">Finance, Audit and Investment Committee </w:t>
      </w:r>
      <w:r>
        <w:rPr>
          <w:color w:val="000000"/>
          <w:sz w:val="19"/>
          <w:szCs w:val="19"/>
        </w:rPr>
        <w:t xml:space="preserve">meeting, as observers. </w:t>
      </w:r>
    </w:p>
    <w:p w14:paraId="0000004C" w14:textId="65B0510F" w:rsidR="005F1EE8" w:rsidRDefault="00112DB2" w:rsidP="002E4BF6">
      <w:pPr>
        <w:widowControl w:val="0"/>
        <w:pBdr>
          <w:top w:val="nil"/>
          <w:left w:val="nil"/>
          <w:bottom w:val="nil"/>
          <w:right w:val="nil"/>
          <w:between w:val="nil"/>
        </w:pBdr>
        <w:spacing w:before="153"/>
        <w:ind w:left="940" w:right="-215"/>
        <w:rPr>
          <w:color w:val="000000"/>
          <w:sz w:val="19"/>
          <w:szCs w:val="19"/>
        </w:rPr>
      </w:pPr>
      <w:r>
        <w:rPr>
          <w:color w:val="000000"/>
          <w:sz w:val="18"/>
          <w:szCs w:val="18"/>
        </w:rPr>
        <w:t xml:space="preserve">(ii) </w:t>
      </w:r>
      <w:r>
        <w:rPr>
          <w:color w:val="000000"/>
          <w:sz w:val="19"/>
          <w:szCs w:val="19"/>
        </w:rPr>
        <w:t xml:space="preserve">An observer may speak at, and make recommendations to, any </w:t>
      </w:r>
      <w:r w:rsidR="002A1A13">
        <w:rPr>
          <w:color w:val="000000"/>
          <w:sz w:val="19"/>
          <w:szCs w:val="19"/>
        </w:rPr>
        <w:t xml:space="preserve">Finance, Audit and Investment Committee </w:t>
      </w:r>
      <w:r>
        <w:rPr>
          <w:color w:val="000000"/>
          <w:sz w:val="19"/>
          <w:szCs w:val="19"/>
        </w:rPr>
        <w:t xml:space="preserve">meeting, but they will not be entitled to vote. The </w:t>
      </w:r>
      <w:r w:rsidR="00CE0C7B">
        <w:rPr>
          <w:color w:val="000000"/>
          <w:sz w:val="19"/>
          <w:szCs w:val="19"/>
        </w:rPr>
        <w:t xml:space="preserve">Finance, Audit and Investment Committee </w:t>
      </w:r>
      <w:r>
        <w:rPr>
          <w:color w:val="000000"/>
          <w:sz w:val="19"/>
          <w:szCs w:val="19"/>
        </w:rPr>
        <w:t xml:space="preserve">not bound to follow any recommendation of an observer. </w:t>
      </w:r>
    </w:p>
    <w:p w14:paraId="0000004D" w14:textId="77777777" w:rsidR="005F1EE8" w:rsidRDefault="00112DB2">
      <w:pPr>
        <w:widowControl w:val="0"/>
        <w:pBdr>
          <w:top w:val="nil"/>
          <w:left w:val="nil"/>
          <w:bottom w:val="nil"/>
          <w:right w:val="nil"/>
          <w:between w:val="nil"/>
        </w:pBdr>
        <w:spacing w:before="158"/>
        <w:ind w:left="350" w:right="384"/>
        <w:rPr>
          <w:color w:val="000000"/>
          <w:sz w:val="19"/>
          <w:szCs w:val="19"/>
        </w:rPr>
      </w:pPr>
      <w:r>
        <w:rPr>
          <w:color w:val="000000"/>
          <w:sz w:val="19"/>
          <w:szCs w:val="19"/>
        </w:rPr>
        <w:t xml:space="preserve">(c) </w:t>
      </w:r>
      <w:r>
        <w:rPr>
          <w:i/>
          <w:color w:val="000000"/>
          <w:sz w:val="19"/>
          <w:szCs w:val="19"/>
        </w:rPr>
        <w:t xml:space="preserve">Attendance by experts and others </w:t>
      </w:r>
      <w:r>
        <w:rPr>
          <w:color w:val="000000"/>
          <w:sz w:val="19"/>
          <w:szCs w:val="19"/>
        </w:rPr>
        <w:t xml:space="preserve">- where specific agenda items relate to experts’ reports, </w:t>
      </w:r>
    </w:p>
    <w:p w14:paraId="0000004E" w14:textId="24719DE9" w:rsidR="005F1EE8" w:rsidRDefault="00112DB2">
      <w:pPr>
        <w:widowControl w:val="0"/>
        <w:pBdr>
          <w:top w:val="nil"/>
          <w:left w:val="nil"/>
          <w:bottom w:val="nil"/>
          <w:right w:val="nil"/>
          <w:between w:val="nil"/>
        </w:pBdr>
        <w:spacing w:before="67"/>
        <w:ind w:left="681" w:right="33"/>
        <w:rPr>
          <w:color w:val="000000"/>
          <w:sz w:val="19"/>
          <w:szCs w:val="19"/>
        </w:rPr>
      </w:pPr>
      <w:r>
        <w:rPr>
          <w:color w:val="000000"/>
          <w:sz w:val="19"/>
          <w:szCs w:val="19"/>
        </w:rPr>
        <w:t xml:space="preserve">appropriate representatives of those organisations may be asked to attend in person at one or more of the </w:t>
      </w:r>
      <w:r w:rsidR="00CE0C7B">
        <w:rPr>
          <w:color w:val="000000"/>
          <w:sz w:val="19"/>
          <w:szCs w:val="19"/>
        </w:rPr>
        <w:t xml:space="preserve">Finance, Audit and Investment Committee </w:t>
      </w:r>
      <w:r>
        <w:rPr>
          <w:color w:val="000000"/>
          <w:sz w:val="19"/>
          <w:szCs w:val="19"/>
        </w:rPr>
        <w:t xml:space="preserve">meetings in order to: </w:t>
      </w:r>
    </w:p>
    <w:p w14:paraId="0000004F" w14:textId="77777777" w:rsidR="005F1EE8" w:rsidRDefault="00112DB2">
      <w:pPr>
        <w:widowControl w:val="0"/>
        <w:pBdr>
          <w:top w:val="nil"/>
          <w:left w:val="nil"/>
          <w:bottom w:val="nil"/>
          <w:right w:val="nil"/>
          <w:between w:val="nil"/>
        </w:pBdr>
        <w:spacing w:before="187"/>
        <w:ind w:left="940" w:right="5611"/>
        <w:rPr>
          <w:color w:val="000000"/>
          <w:sz w:val="19"/>
          <w:szCs w:val="19"/>
        </w:rPr>
      </w:pPr>
      <w:r>
        <w:rPr>
          <w:color w:val="000000"/>
          <w:sz w:val="18"/>
          <w:szCs w:val="18"/>
        </w:rPr>
        <w:t xml:space="preserve">(i) </w:t>
      </w:r>
      <w:r>
        <w:rPr>
          <w:color w:val="000000"/>
          <w:sz w:val="19"/>
          <w:szCs w:val="19"/>
        </w:rPr>
        <w:t xml:space="preserve">present their reports; </w:t>
      </w:r>
    </w:p>
    <w:p w14:paraId="00000050" w14:textId="77777777" w:rsidR="005F1EE8" w:rsidRDefault="00112DB2">
      <w:pPr>
        <w:widowControl w:val="0"/>
        <w:pBdr>
          <w:top w:val="nil"/>
          <w:left w:val="nil"/>
          <w:bottom w:val="nil"/>
          <w:right w:val="nil"/>
          <w:between w:val="nil"/>
        </w:pBdr>
        <w:spacing w:before="148"/>
        <w:ind w:left="940" w:right="3585"/>
        <w:rPr>
          <w:color w:val="000000"/>
          <w:sz w:val="19"/>
          <w:szCs w:val="19"/>
        </w:rPr>
      </w:pPr>
      <w:r>
        <w:rPr>
          <w:color w:val="000000"/>
          <w:sz w:val="18"/>
          <w:szCs w:val="18"/>
        </w:rPr>
        <w:t xml:space="preserve">(ii) </w:t>
      </w:r>
      <w:r>
        <w:rPr>
          <w:color w:val="000000"/>
          <w:sz w:val="19"/>
          <w:szCs w:val="19"/>
        </w:rPr>
        <w:t xml:space="preserve">address specific issues in such reports; and </w:t>
      </w:r>
    </w:p>
    <w:p w14:paraId="00000051" w14:textId="3352E3DC" w:rsidR="005F1EE8" w:rsidRDefault="00112DB2">
      <w:pPr>
        <w:widowControl w:val="0"/>
        <w:pBdr>
          <w:top w:val="nil"/>
          <w:left w:val="nil"/>
          <w:bottom w:val="nil"/>
          <w:right w:val="nil"/>
          <w:between w:val="nil"/>
        </w:pBdr>
        <w:spacing w:before="153"/>
        <w:ind w:left="940" w:right="2520"/>
        <w:rPr>
          <w:color w:val="000000"/>
          <w:sz w:val="19"/>
          <w:szCs w:val="19"/>
        </w:rPr>
      </w:pPr>
      <w:r>
        <w:rPr>
          <w:color w:val="000000"/>
          <w:sz w:val="18"/>
          <w:szCs w:val="18"/>
        </w:rPr>
        <w:t xml:space="preserve">(iii) </w:t>
      </w:r>
      <w:r>
        <w:rPr>
          <w:color w:val="000000"/>
          <w:sz w:val="19"/>
          <w:szCs w:val="19"/>
        </w:rPr>
        <w:t xml:space="preserve">address questions raised by the </w:t>
      </w:r>
      <w:r w:rsidR="002A1A13">
        <w:rPr>
          <w:color w:val="000000"/>
          <w:sz w:val="19"/>
          <w:szCs w:val="19"/>
        </w:rPr>
        <w:t>Finance, Audit and Investment Committee</w:t>
      </w:r>
      <w:r>
        <w:rPr>
          <w:color w:val="000000"/>
          <w:sz w:val="19"/>
          <w:szCs w:val="19"/>
        </w:rPr>
        <w:t xml:space="preserve">. </w:t>
      </w:r>
    </w:p>
    <w:p w14:paraId="00000053" w14:textId="06410921" w:rsidR="005F1EE8" w:rsidRDefault="00112DB2" w:rsidP="002E4BF6">
      <w:pPr>
        <w:widowControl w:val="0"/>
        <w:pBdr>
          <w:top w:val="nil"/>
          <w:left w:val="nil"/>
          <w:bottom w:val="nil"/>
          <w:right w:val="nil"/>
          <w:between w:val="nil"/>
        </w:pBdr>
        <w:spacing w:before="158"/>
        <w:ind w:left="355" w:right="-278"/>
        <w:rPr>
          <w:color w:val="000000"/>
          <w:sz w:val="19"/>
          <w:szCs w:val="19"/>
        </w:rPr>
      </w:pPr>
      <w:r>
        <w:rPr>
          <w:color w:val="000000"/>
          <w:sz w:val="19"/>
          <w:szCs w:val="19"/>
        </w:rPr>
        <w:t xml:space="preserve">(d) </w:t>
      </w:r>
      <w:r>
        <w:rPr>
          <w:i/>
          <w:color w:val="000000"/>
          <w:sz w:val="19"/>
          <w:szCs w:val="19"/>
        </w:rPr>
        <w:t xml:space="preserve">Frequency </w:t>
      </w:r>
      <w:r>
        <w:rPr>
          <w:color w:val="000000"/>
          <w:sz w:val="19"/>
          <w:szCs w:val="19"/>
        </w:rPr>
        <w:t xml:space="preserve">- </w:t>
      </w:r>
      <w:r w:rsidR="00CE0C7B">
        <w:rPr>
          <w:color w:val="000000"/>
          <w:sz w:val="19"/>
          <w:szCs w:val="19"/>
        </w:rPr>
        <w:t xml:space="preserve">Finance, Audit and Investment Committee </w:t>
      </w:r>
      <w:r>
        <w:rPr>
          <w:color w:val="000000"/>
          <w:sz w:val="19"/>
          <w:szCs w:val="19"/>
        </w:rPr>
        <w:t xml:space="preserve">meetings will be scheduled at least twice per annum at a time and date to be determined by the Chairperson and notified by the Secretary. </w:t>
      </w:r>
      <w:r w:rsidR="004F397F">
        <w:rPr>
          <w:color w:val="000000"/>
          <w:sz w:val="19"/>
          <w:szCs w:val="19"/>
        </w:rPr>
        <w:t xml:space="preserve"> Additional votes outside of </w:t>
      </w:r>
      <w:proofErr w:type="gramStart"/>
      <w:r w:rsidR="004F397F">
        <w:rPr>
          <w:color w:val="000000"/>
          <w:sz w:val="19"/>
          <w:szCs w:val="19"/>
        </w:rPr>
        <w:t>committee, or</w:t>
      </w:r>
      <w:proofErr w:type="gramEnd"/>
      <w:r w:rsidR="004F397F">
        <w:rPr>
          <w:color w:val="000000"/>
          <w:sz w:val="19"/>
          <w:szCs w:val="19"/>
        </w:rPr>
        <w:t xml:space="preserve"> flying minutes may be required as necessary.</w:t>
      </w:r>
      <w:r w:rsidR="001B7671">
        <w:rPr>
          <w:color w:val="000000"/>
          <w:sz w:val="19"/>
          <w:szCs w:val="19"/>
        </w:rPr>
        <w:t xml:space="preserve"> These will be documented and filed with the minutes of the FAIC. </w:t>
      </w:r>
    </w:p>
    <w:p w14:paraId="00000054" w14:textId="31BAD46A" w:rsidR="005F1EE8" w:rsidRDefault="00112DB2">
      <w:pPr>
        <w:widowControl w:val="0"/>
        <w:pBdr>
          <w:top w:val="nil"/>
          <w:left w:val="nil"/>
          <w:bottom w:val="nil"/>
          <w:right w:val="nil"/>
          <w:between w:val="nil"/>
        </w:pBdr>
        <w:spacing w:before="336"/>
        <w:ind w:left="350" w:right="-129"/>
        <w:rPr>
          <w:color w:val="000000"/>
          <w:sz w:val="19"/>
          <w:szCs w:val="19"/>
        </w:rPr>
      </w:pPr>
      <w:r>
        <w:rPr>
          <w:color w:val="000000"/>
          <w:sz w:val="19"/>
          <w:szCs w:val="19"/>
        </w:rPr>
        <w:t xml:space="preserve">(e) </w:t>
      </w:r>
      <w:r>
        <w:rPr>
          <w:i/>
          <w:color w:val="000000"/>
          <w:sz w:val="19"/>
          <w:szCs w:val="19"/>
        </w:rPr>
        <w:t xml:space="preserve">Meeting Structure </w:t>
      </w:r>
      <w:r>
        <w:rPr>
          <w:color w:val="000000"/>
          <w:sz w:val="19"/>
          <w:szCs w:val="19"/>
        </w:rPr>
        <w:t xml:space="preserve">- at each meeting of the </w:t>
      </w:r>
      <w:r w:rsidR="002A1A13">
        <w:rPr>
          <w:color w:val="000000"/>
          <w:sz w:val="19"/>
          <w:szCs w:val="19"/>
        </w:rPr>
        <w:t>Finance, Audit and Investment Committee</w:t>
      </w:r>
      <w:r>
        <w:rPr>
          <w:color w:val="000000"/>
          <w:sz w:val="19"/>
          <w:szCs w:val="19"/>
        </w:rPr>
        <w:t xml:space="preserve">, the following items should be </w:t>
      </w:r>
    </w:p>
    <w:p w14:paraId="00000055" w14:textId="77777777" w:rsidR="005F1EE8" w:rsidRDefault="00112DB2">
      <w:pPr>
        <w:widowControl w:val="0"/>
        <w:pBdr>
          <w:top w:val="nil"/>
          <w:left w:val="nil"/>
          <w:bottom w:val="nil"/>
          <w:right w:val="nil"/>
          <w:between w:val="nil"/>
        </w:pBdr>
        <w:spacing w:before="67"/>
        <w:ind w:left="681" w:right="5697"/>
        <w:rPr>
          <w:color w:val="000000"/>
          <w:sz w:val="19"/>
          <w:szCs w:val="19"/>
        </w:rPr>
      </w:pPr>
      <w:r>
        <w:rPr>
          <w:color w:val="000000"/>
          <w:sz w:val="19"/>
          <w:szCs w:val="19"/>
        </w:rPr>
        <w:lastRenderedPageBreak/>
        <w:t xml:space="preserve">considered as standing items: </w:t>
      </w:r>
    </w:p>
    <w:p w14:paraId="00000058" w14:textId="1CECBD43" w:rsidR="005F1EE8" w:rsidRDefault="001B7671">
      <w:pPr>
        <w:widowControl w:val="0"/>
        <w:pBdr>
          <w:top w:val="nil"/>
          <w:left w:val="nil"/>
          <w:bottom w:val="nil"/>
          <w:right w:val="nil"/>
          <w:between w:val="nil"/>
        </w:pBdr>
        <w:spacing w:before="153"/>
        <w:ind w:left="940" w:right="-235"/>
        <w:rPr>
          <w:color w:val="000000"/>
          <w:sz w:val="19"/>
          <w:szCs w:val="19"/>
        </w:rPr>
      </w:pPr>
      <w:r w:rsidDel="001B7671">
        <w:rPr>
          <w:color w:val="000000"/>
          <w:sz w:val="18"/>
          <w:szCs w:val="18"/>
        </w:rPr>
        <w:t xml:space="preserve"> </w:t>
      </w:r>
      <w:r w:rsidR="00112DB2">
        <w:rPr>
          <w:color w:val="000000"/>
          <w:sz w:val="18"/>
          <w:szCs w:val="18"/>
        </w:rPr>
        <w:t xml:space="preserve">(iii) </w:t>
      </w:r>
      <w:r w:rsidR="00112DB2">
        <w:rPr>
          <w:color w:val="000000"/>
          <w:sz w:val="19"/>
          <w:szCs w:val="19"/>
        </w:rPr>
        <w:t xml:space="preserve">minutes of the last meeting, including confirmation that those minutes accurately reflect </w:t>
      </w:r>
    </w:p>
    <w:p w14:paraId="00000059" w14:textId="77777777" w:rsidR="005F1EE8" w:rsidRDefault="00112DB2">
      <w:pPr>
        <w:widowControl w:val="0"/>
        <w:pBdr>
          <w:top w:val="nil"/>
          <w:left w:val="nil"/>
          <w:bottom w:val="nil"/>
          <w:right w:val="nil"/>
          <w:between w:val="nil"/>
        </w:pBdr>
        <w:spacing w:before="33"/>
        <w:ind w:left="1564" w:right="3297"/>
        <w:rPr>
          <w:color w:val="000000"/>
          <w:sz w:val="19"/>
          <w:szCs w:val="19"/>
        </w:rPr>
      </w:pPr>
      <w:r>
        <w:rPr>
          <w:color w:val="000000"/>
          <w:sz w:val="19"/>
          <w:szCs w:val="19"/>
        </w:rPr>
        <w:t xml:space="preserve">the conduct of and discussions in that meeting; </w:t>
      </w:r>
    </w:p>
    <w:p w14:paraId="0000005A" w14:textId="523F7919" w:rsidR="005F1EE8" w:rsidRDefault="00112DB2">
      <w:pPr>
        <w:widowControl w:val="0"/>
        <w:pBdr>
          <w:top w:val="nil"/>
          <w:left w:val="nil"/>
          <w:bottom w:val="nil"/>
          <w:right w:val="nil"/>
          <w:between w:val="nil"/>
        </w:pBdr>
        <w:spacing w:before="148"/>
        <w:ind w:left="940" w:right="-278"/>
        <w:rPr>
          <w:color w:val="000000"/>
          <w:sz w:val="19"/>
          <w:szCs w:val="19"/>
        </w:rPr>
      </w:pPr>
      <w:r>
        <w:rPr>
          <w:color w:val="000000"/>
          <w:sz w:val="18"/>
          <w:szCs w:val="18"/>
        </w:rPr>
        <w:t xml:space="preserve">(iv) </w:t>
      </w:r>
      <w:r>
        <w:rPr>
          <w:color w:val="000000"/>
          <w:sz w:val="19"/>
          <w:szCs w:val="19"/>
        </w:rPr>
        <w:t xml:space="preserve">circular resolutions (if any) passed by the </w:t>
      </w:r>
      <w:r w:rsidR="00CE0C7B">
        <w:rPr>
          <w:color w:val="000000"/>
          <w:sz w:val="19"/>
          <w:szCs w:val="19"/>
        </w:rPr>
        <w:t xml:space="preserve">Finance, Audit and Investment Committee </w:t>
      </w:r>
      <w:r>
        <w:rPr>
          <w:color w:val="000000"/>
          <w:sz w:val="19"/>
          <w:szCs w:val="19"/>
        </w:rPr>
        <w:t xml:space="preserve">since the last meeting; </w:t>
      </w:r>
    </w:p>
    <w:p w14:paraId="2BC8ED27" w14:textId="485605E0" w:rsidR="001B7671" w:rsidRDefault="001B7671">
      <w:pPr>
        <w:widowControl w:val="0"/>
        <w:pBdr>
          <w:top w:val="nil"/>
          <w:left w:val="nil"/>
          <w:bottom w:val="nil"/>
          <w:right w:val="nil"/>
          <w:between w:val="nil"/>
        </w:pBdr>
        <w:spacing w:before="148"/>
        <w:ind w:left="940" w:right="-278"/>
        <w:rPr>
          <w:color w:val="000000"/>
          <w:sz w:val="19"/>
          <w:szCs w:val="19"/>
        </w:rPr>
      </w:pPr>
      <w:r>
        <w:rPr>
          <w:color w:val="000000"/>
          <w:sz w:val="19"/>
          <w:szCs w:val="19"/>
        </w:rPr>
        <w:t>Review of out of session “flying minutes” which have occurred since last meeting</w:t>
      </w:r>
    </w:p>
    <w:p w14:paraId="0000005B" w14:textId="366A8AED" w:rsidR="005F1EE8" w:rsidRDefault="00112DB2">
      <w:pPr>
        <w:widowControl w:val="0"/>
        <w:pBdr>
          <w:top w:val="nil"/>
          <w:left w:val="nil"/>
          <w:bottom w:val="nil"/>
          <w:right w:val="nil"/>
          <w:between w:val="nil"/>
        </w:pBdr>
        <w:spacing w:before="153"/>
        <w:ind w:left="940" w:right="-139"/>
        <w:rPr>
          <w:color w:val="000000"/>
          <w:sz w:val="19"/>
          <w:szCs w:val="19"/>
        </w:rPr>
      </w:pPr>
      <w:r>
        <w:rPr>
          <w:color w:val="000000"/>
          <w:sz w:val="18"/>
          <w:szCs w:val="18"/>
        </w:rPr>
        <w:t xml:space="preserve">(v) </w:t>
      </w:r>
      <w:r>
        <w:rPr>
          <w:color w:val="000000"/>
          <w:sz w:val="19"/>
          <w:szCs w:val="19"/>
        </w:rPr>
        <w:t xml:space="preserve">disclosure of any conflicts of interests, being a direct or indirect pecuniary interest that any Member or their Associate has in a matter being considered, or about to be considered, by the </w:t>
      </w:r>
      <w:r w:rsidR="00CE0C7B">
        <w:rPr>
          <w:color w:val="000000"/>
          <w:sz w:val="19"/>
          <w:szCs w:val="19"/>
        </w:rPr>
        <w:t xml:space="preserve">Finance, Audit and Investment Committee </w:t>
      </w:r>
      <w:r>
        <w:rPr>
          <w:color w:val="000000"/>
          <w:sz w:val="19"/>
          <w:szCs w:val="19"/>
        </w:rPr>
        <w:t xml:space="preserve">if their interest could conflict with the proper performance of their duties in relation to the consideration of the matter; </w:t>
      </w:r>
    </w:p>
    <w:p w14:paraId="0000005C" w14:textId="77777777" w:rsidR="005F1EE8" w:rsidRDefault="00112DB2">
      <w:pPr>
        <w:widowControl w:val="0"/>
        <w:pBdr>
          <w:top w:val="nil"/>
          <w:left w:val="nil"/>
          <w:bottom w:val="nil"/>
          <w:right w:val="nil"/>
          <w:between w:val="nil"/>
        </w:pBdr>
        <w:spacing w:before="153"/>
        <w:ind w:left="940" w:right="609"/>
        <w:rPr>
          <w:color w:val="000000"/>
          <w:sz w:val="19"/>
          <w:szCs w:val="19"/>
        </w:rPr>
      </w:pPr>
      <w:r>
        <w:rPr>
          <w:color w:val="000000"/>
          <w:sz w:val="18"/>
          <w:szCs w:val="18"/>
        </w:rPr>
        <w:t xml:space="preserve">(vi) </w:t>
      </w:r>
      <w:r>
        <w:rPr>
          <w:color w:val="000000"/>
          <w:sz w:val="19"/>
          <w:szCs w:val="19"/>
        </w:rPr>
        <w:t xml:space="preserve">status of investment proposals considered at last meeting and confirmation of </w:t>
      </w:r>
    </w:p>
    <w:p w14:paraId="0000005D" w14:textId="77777777" w:rsidR="005F1EE8" w:rsidRDefault="00112DB2">
      <w:pPr>
        <w:widowControl w:val="0"/>
        <w:pBdr>
          <w:top w:val="nil"/>
          <w:left w:val="nil"/>
          <w:bottom w:val="nil"/>
          <w:right w:val="nil"/>
          <w:between w:val="nil"/>
        </w:pBdr>
        <w:spacing w:before="33"/>
        <w:ind w:left="1564" w:right="4334"/>
        <w:rPr>
          <w:color w:val="000000"/>
          <w:sz w:val="19"/>
          <w:szCs w:val="19"/>
        </w:rPr>
      </w:pPr>
      <w:r>
        <w:rPr>
          <w:color w:val="000000"/>
          <w:sz w:val="19"/>
          <w:szCs w:val="19"/>
        </w:rPr>
        <w:t xml:space="preserve">implementation of agreed changes; </w:t>
      </w:r>
    </w:p>
    <w:p w14:paraId="0000005E" w14:textId="77777777" w:rsidR="005F1EE8" w:rsidRDefault="00112DB2">
      <w:pPr>
        <w:widowControl w:val="0"/>
        <w:pBdr>
          <w:top w:val="nil"/>
          <w:left w:val="nil"/>
          <w:bottom w:val="nil"/>
          <w:right w:val="nil"/>
          <w:between w:val="nil"/>
        </w:pBdr>
        <w:spacing w:before="153"/>
        <w:ind w:left="940" w:right="489"/>
        <w:rPr>
          <w:color w:val="000000"/>
          <w:sz w:val="19"/>
          <w:szCs w:val="19"/>
        </w:rPr>
      </w:pPr>
      <w:r>
        <w:rPr>
          <w:color w:val="000000"/>
          <w:sz w:val="18"/>
          <w:szCs w:val="18"/>
        </w:rPr>
        <w:t xml:space="preserve">(vii) </w:t>
      </w:r>
      <w:r>
        <w:rPr>
          <w:color w:val="000000"/>
          <w:sz w:val="19"/>
          <w:szCs w:val="19"/>
        </w:rPr>
        <w:t xml:space="preserve">consideration of current macroeconomic conditions and overall market outlook; </w:t>
      </w:r>
    </w:p>
    <w:p w14:paraId="0000005F" w14:textId="77777777" w:rsidR="005F1EE8" w:rsidRDefault="00112DB2">
      <w:pPr>
        <w:widowControl w:val="0"/>
        <w:pBdr>
          <w:top w:val="nil"/>
          <w:left w:val="nil"/>
          <w:bottom w:val="nil"/>
          <w:right w:val="nil"/>
          <w:between w:val="nil"/>
        </w:pBdr>
        <w:spacing w:before="153"/>
        <w:ind w:left="940" w:right="283"/>
        <w:rPr>
          <w:color w:val="000000"/>
          <w:sz w:val="19"/>
          <w:szCs w:val="19"/>
        </w:rPr>
      </w:pPr>
      <w:r>
        <w:rPr>
          <w:color w:val="000000"/>
          <w:sz w:val="18"/>
          <w:szCs w:val="18"/>
        </w:rPr>
        <w:t xml:space="preserve">(viii) </w:t>
      </w:r>
      <w:r>
        <w:rPr>
          <w:color w:val="000000"/>
          <w:sz w:val="19"/>
          <w:szCs w:val="19"/>
        </w:rPr>
        <w:t xml:space="preserve">report on existing investments and exit opportunities, current asset allocation and </w:t>
      </w:r>
    </w:p>
    <w:p w14:paraId="00000060" w14:textId="77777777" w:rsidR="005F1EE8" w:rsidRDefault="00112DB2">
      <w:pPr>
        <w:widowControl w:val="0"/>
        <w:pBdr>
          <w:top w:val="nil"/>
          <w:left w:val="nil"/>
          <w:bottom w:val="nil"/>
          <w:right w:val="nil"/>
          <w:between w:val="nil"/>
        </w:pBdr>
        <w:spacing w:before="33"/>
        <w:ind w:left="1564" w:right="4190"/>
        <w:rPr>
          <w:color w:val="000000"/>
          <w:sz w:val="19"/>
          <w:szCs w:val="19"/>
        </w:rPr>
      </w:pPr>
      <w:r>
        <w:rPr>
          <w:color w:val="000000"/>
          <w:sz w:val="19"/>
          <w:szCs w:val="19"/>
        </w:rPr>
        <w:t xml:space="preserve">comparison to strategic benchmarks; </w:t>
      </w:r>
    </w:p>
    <w:p w14:paraId="00000061" w14:textId="77777777" w:rsidR="005F1EE8" w:rsidRDefault="00112DB2">
      <w:pPr>
        <w:widowControl w:val="0"/>
        <w:pBdr>
          <w:top w:val="nil"/>
          <w:left w:val="nil"/>
          <w:bottom w:val="nil"/>
          <w:right w:val="nil"/>
          <w:between w:val="nil"/>
        </w:pBdr>
        <w:spacing w:before="153"/>
        <w:ind w:left="940" w:right="3230"/>
        <w:rPr>
          <w:color w:val="000000"/>
          <w:sz w:val="19"/>
          <w:szCs w:val="19"/>
        </w:rPr>
      </w:pPr>
      <w:r>
        <w:rPr>
          <w:color w:val="000000"/>
          <w:sz w:val="18"/>
          <w:szCs w:val="18"/>
        </w:rPr>
        <w:t xml:space="preserve">(ix) </w:t>
      </w:r>
      <w:r>
        <w:rPr>
          <w:color w:val="000000"/>
          <w:sz w:val="19"/>
          <w:szCs w:val="19"/>
        </w:rPr>
        <w:t xml:space="preserve">consideration of new investment proposals; and </w:t>
      </w:r>
    </w:p>
    <w:p w14:paraId="00000062" w14:textId="77777777" w:rsidR="005F1EE8" w:rsidRDefault="00112DB2">
      <w:pPr>
        <w:widowControl w:val="0"/>
        <w:pBdr>
          <w:top w:val="nil"/>
          <w:left w:val="nil"/>
          <w:bottom w:val="nil"/>
          <w:right w:val="nil"/>
          <w:between w:val="nil"/>
        </w:pBdr>
        <w:spacing w:before="148"/>
        <w:ind w:left="940" w:right="134"/>
        <w:rPr>
          <w:color w:val="000000"/>
          <w:sz w:val="19"/>
          <w:szCs w:val="19"/>
        </w:rPr>
      </w:pPr>
      <w:r>
        <w:rPr>
          <w:color w:val="000000"/>
          <w:sz w:val="18"/>
          <w:szCs w:val="18"/>
        </w:rPr>
        <w:t xml:space="preserve">(x) </w:t>
      </w:r>
      <w:r>
        <w:rPr>
          <w:color w:val="000000"/>
          <w:sz w:val="19"/>
          <w:szCs w:val="19"/>
        </w:rPr>
        <w:t xml:space="preserve">consideration of whether there are any investment related matters that may require </w:t>
      </w:r>
    </w:p>
    <w:p w14:paraId="00000063" w14:textId="1CAEEE03" w:rsidR="005F1EE8" w:rsidRDefault="00112DB2">
      <w:pPr>
        <w:widowControl w:val="0"/>
        <w:pBdr>
          <w:top w:val="nil"/>
          <w:left w:val="nil"/>
          <w:bottom w:val="nil"/>
          <w:right w:val="nil"/>
          <w:between w:val="nil"/>
        </w:pBdr>
        <w:spacing w:before="33"/>
        <w:ind w:left="1564" w:right="1056"/>
        <w:rPr>
          <w:color w:val="000000"/>
          <w:sz w:val="19"/>
          <w:szCs w:val="19"/>
        </w:rPr>
      </w:pPr>
      <w:r>
        <w:rPr>
          <w:color w:val="000000"/>
          <w:sz w:val="19"/>
          <w:szCs w:val="19"/>
        </w:rPr>
        <w:t xml:space="preserve">communication with </w:t>
      </w:r>
      <w:r w:rsidR="00CE0C7B">
        <w:rPr>
          <w:color w:val="000000"/>
          <w:sz w:val="19"/>
          <w:szCs w:val="19"/>
        </w:rPr>
        <w:t xml:space="preserve">Finance, Audit and Investment Committee </w:t>
      </w:r>
      <w:r>
        <w:rPr>
          <w:color w:val="000000"/>
          <w:sz w:val="19"/>
          <w:szCs w:val="19"/>
        </w:rPr>
        <w:t xml:space="preserve">and Council. </w:t>
      </w:r>
    </w:p>
    <w:p w14:paraId="00000065" w14:textId="0310050C" w:rsidR="005F1EE8" w:rsidRDefault="00112DB2" w:rsidP="002E4BF6">
      <w:pPr>
        <w:widowControl w:val="0"/>
        <w:pBdr>
          <w:top w:val="nil"/>
          <w:left w:val="nil"/>
          <w:bottom w:val="nil"/>
          <w:right w:val="nil"/>
          <w:between w:val="nil"/>
        </w:pBdr>
        <w:spacing w:before="158"/>
        <w:ind w:left="355" w:right="-23"/>
        <w:rPr>
          <w:color w:val="000000"/>
          <w:sz w:val="19"/>
          <w:szCs w:val="19"/>
        </w:rPr>
      </w:pPr>
      <w:r>
        <w:rPr>
          <w:color w:val="000000"/>
          <w:sz w:val="19"/>
          <w:szCs w:val="19"/>
        </w:rPr>
        <w:t xml:space="preserve">(f) </w:t>
      </w:r>
      <w:r>
        <w:rPr>
          <w:i/>
          <w:color w:val="000000"/>
          <w:sz w:val="19"/>
          <w:szCs w:val="19"/>
        </w:rPr>
        <w:t xml:space="preserve">Conflicts of interest </w:t>
      </w:r>
      <w:r>
        <w:rPr>
          <w:color w:val="000000"/>
          <w:sz w:val="19"/>
          <w:szCs w:val="19"/>
        </w:rPr>
        <w:t xml:space="preserve">- where any conflicts of interest are disclosed to the </w:t>
      </w:r>
      <w:r w:rsidR="002A1A13">
        <w:rPr>
          <w:color w:val="000000"/>
          <w:sz w:val="19"/>
          <w:szCs w:val="19"/>
        </w:rPr>
        <w:t>Finance, Audit and Investment Committee</w:t>
      </w:r>
      <w:r w:rsidR="00CE0C7B">
        <w:rPr>
          <w:color w:val="000000"/>
          <w:sz w:val="19"/>
          <w:szCs w:val="19"/>
        </w:rPr>
        <w:t xml:space="preserve"> </w:t>
      </w:r>
      <w:r>
        <w:rPr>
          <w:color w:val="000000"/>
          <w:sz w:val="19"/>
          <w:szCs w:val="19"/>
        </w:rPr>
        <w:t xml:space="preserve">under paragraph 3.2 (e)(v) </w:t>
      </w:r>
      <w:r w:rsidR="00CE0C7B">
        <w:rPr>
          <w:color w:val="000000"/>
          <w:sz w:val="19"/>
          <w:szCs w:val="19"/>
        </w:rPr>
        <w:t xml:space="preserve">Finance, Audit and Investment Committee </w:t>
      </w:r>
      <w:r>
        <w:rPr>
          <w:color w:val="000000"/>
          <w:sz w:val="19"/>
          <w:szCs w:val="19"/>
        </w:rPr>
        <w:t xml:space="preserve">must resolve, without the votes of the Members who have disclosed the conflicts, whether or not to allow the continued presence of the Members with conflicts. Where any Member’s continued presence is denied as a result of a decision made under paragraph 3.2(f) that Member shall not be counted in the quorum calculated under paragraph 3.2(a). </w:t>
      </w:r>
      <w:r w:rsidR="00F1728F">
        <w:rPr>
          <w:color w:val="000000"/>
          <w:sz w:val="19"/>
          <w:szCs w:val="19"/>
        </w:rPr>
        <w:t xml:space="preserve">As a </w:t>
      </w:r>
      <w:r w:rsidR="00F1728F" w:rsidRPr="00F1728F">
        <w:rPr>
          <w:color w:val="000000"/>
          <w:sz w:val="19"/>
          <w:szCs w:val="19"/>
        </w:rPr>
        <w:t xml:space="preserve">50% quorum </w:t>
      </w:r>
      <w:r w:rsidR="00F1728F">
        <w:rPr>
          <w:color w:val="000000"/>
          <w:sz w:val="19"/>
          <w:szCs w:val="19"/>
        </w:rPr>
        <w:t xml:space="preserve">is </w:t>
      </w:r>
      <w:r w:rsidR="00F1728F" w:rsidRPr="00F1728F">
        <w:rPr>
          <w:color w:val="000000"/>
          <w:sz w:val="19"/>
          <w:szCs w:val="19"/>
        </w:rPr>
        <w:t>required</w:t>
      </w:r>
      <w:r w:rsidR="00F1728F">
        <w:rPr>
          <w:color w:val="000000"/>
          <w:sz w:val="19"/>
          <w:szCs w:val="19"/>
        </w:rPr>
        <w:t xml:space="preserve"> and the CEO as secretary does not have voting rights, this</w:t>
      </w:r>
      <w:r w:rsidR="00F1728F" w:rsidRPr="00F1728F">
        <w:rPr>
          <w:color w:val="000000"/>
          <w:sz w:val="19"/>
          <w:szCs w:val="19"/>
        </w:rPr>
        <w:t xml:space="preserve"> allows for one member to be excluded for conflicts. </w:t>
      </w:r>
      <w:r w:rsidR="00F1728F">
        <w:rPr>
          <w:color w:val="000000"/>
          <w:sz w:val="19"/>
          <w:szCs w:val="19"/>
        </w:rPr>
        <w:t>In the case of multiple conflicts of interest, the committee will decide on how to proceed and may seek full Board advice and/or approval.</w:t>
      </w:r>
      <w:r w:rsidR="00F1728F" w:rsidRPr="00F1728F" w:rsidDel="00623330">
        <w:rPr>
          <w:color w:val="000000"/>
          <w:sz w:val="19"/>
          <w:szCs w:val="19"/>
        </w:rPr>
        <w:t xml:space="preserve"> </w:t>
      </w:r>
    </w:p>
    <w:p w14:paraId="00000066" w14:textId="77777777" w:rsidR="005F1EE8" w:rsidRDefault="00112DB2">
      <w:pPr>
        <w:widowControl w:val="0"/>
        <w:pBdr>
          <w:top w:val="nil"/>
          <w:left w:val="nil"/>
          <w:bottom w:val="nil"/>
          <w:right w:val="nil"/>
          <w:between w:val="nil"/>
        </w:pBdr>
        <w:spacing w:before="331"/>
        <w:ind w:left="686" w:right="2966"/>
        <w:rPr>
          <w:color w:val="000000"/>
          <w:sz w:val="19"/>
          <w:szCs w:val="19"/>
        </w:rPr>
      </w:pPr>
      <w:r>
        <w:rPr>
          <w:color w:val="000000"/>
          <w:sz w:val="19"/>
          <w:szCs w:val="19"/>
        </w:rPr>
        <w:t xml:space="preserve">In relation to paragraph 3.2(a-e) each Member is required to: </w:t>
      </w:r>
    </w:p>
    <w:p w14:paraId="00000068" w14:textId="0A14B000" w:rsidR="005F1EE8" w:rsidRDefault="00112DB2" w:rsidP="002E4BF6">
      <w:pPr>
        <w:widowControl w:val="0"/>
        <w:pBdr>
          <w:top w:val="nil"/>
          <w:left w:val="nil"/>
          <w:bottom w:val="nil"/>
          <w:right w:val="nil"/>
          <w:between w:val="nil"/>
        </w:pBdr>
        <w:spacing w:before="244"/>
        <w:ind w:left="940" w:right="475"/>
        <w:rPr>
          <w:color w:val="000000"/>
          <w:sz w:val="19"/>
          <w:szCs w:val="19"/>
        </w:rPr>
      </w:pPr>
      <w:r>
        <w:rPr>
          <w:color w:val="000000"/>
          <w:sz w:val="18"/>
          <w:szCs w:val="18"/>
        </w:rPr>
        <w:t xml:space="preserve">(i) </w:t>
      </w:r>
      <w:r>
        <w:rPr>
          <w:color w:val="000000"/>
          <w:sz w:val="19"/>
          <w:szCs w:val="19"/>
        </w:rPr>
        <w:t xml:space="preserve">disclose all information, which may be relied upon by all Members (who are not excluded due to a conflict), as is known to each Member and which is relevant to the matters under consideration by the </w:t>
      </w:r>
      <w:r w:rsidR="00CE0C7B">
        <w:rPr>
          <w:color w:val="000000"/>
          <w:sz w:val="19"/>
          <w:szCs w:val="19"/>
        </w:rPr>
        <w:t xml:space="preserve">Finance, Audit and Investment Committee </w:t>
      </w:r>
      <w:r>
        <w:rPr>
          <w:color w:val="000000"/>
          <w:sz w:val="19"/>
          <w:szCs w:val="19"/>
        </w:rPr>
        <w:t xml:space="preserve">, provided such information is not subject to confidentiality restrictions or insider trading laws or regulations; and </w:t>
      </w:r>
    </w:p>
    <w:p w14:paraId="0000006A" w14:textId="56B0B010" w:rsidR="005F1EE8" w:rsidRDefault="00112DB2" w:rsidP="002E4BF6">
      <w:pPr>
        <w:widowControl w:val="0"/>
        <w:pBdr>
          <w:top w:val="nil"/>
          <w:left w:val="nil"/>
          <w:bottom w:val="nil"/>
          <w:right w:val="nil"/>
          <w:between w:val="nil"/>
        </w:pBdr>
        <w:spacing w:before="153"/>
        <w:ind w:left="940" w:right="321"/>
        <w:rPr>
          <w:color w:val="000000"/>
          <w:sz w:val="19"/>
          <w:szCs w:val="19"/>
        </w:rPr>
      </w:pPr>
      <w:r>
        <w:rPr>
          <w:color w:val="000000"/>
          <w:sz w:val="18"/>
          <w:szCs w:val="18"/>
        </w:rPr>
        <w:t xml:space="preserve">(ii) </w:t>
      </w:r>
      <w:r>
        <w:rPr>
          <w:color w:val="000000"/>
          <w:sz w:val="19"/>
          <w:szCs w:val="19"/>
        </w:rPr>
        <w:t xml:space="preserve">consider whether each proposed or existing investment is within the scope of the Investment </w:t>
      </w:r>
      <w:proofErr w:type="gramStart"/>
      <w:r>
        <w:rPr>
          <w:color w:val="000000"/>
          <w:sz w:val="19"/>
          <w:szCs w:val="19"/>
        </w:rPr>
        <w:t>Mandate, and</w:t>
      </w:r>
      <w:proofErr w:type="gramEnd"/>
      <w:r>
        <w:rPr>
          <w:color w:val="000000"/>
          <w:sz w:val="19"/>
          <w:szCs w:val="19"/>
        </w:rPr>
        <w:t xml:space="preserve"> voice any concerns where the Member considers it is not. </w:t>
      </w:r>
    </w:p>
    <w:p w14:paraId="0000006F" w14:textId="1854C517" w:rsidR="005F1EE8" w:rsidRDefault="00112DB2" w:rsidP="002E4BF6">
      <w:pPr>
        <w:widowControl w:val="0"/>
        <w:pBdr>
          <w:top w:val="nil"/>
          <w:left w:val="nil"/>
          <w:bottom w:val="nil"/>
          <w:right w:val="nil"/>
          <w:between w:val="nil"/>
        </w:pBdr>
        <w:spacing w:before="158"/>
        <w:ind w:left="355" w:right="-95"/>
        <w:rPr>
          <w:color w:val="000000"/>
          <w:sz w:val="19"/>
          <w:szCs w:val="19"/>
        </w:rPr>
      </w:pPr>
      <w:r>
        <w:rPr>
          <w:color w:val="000000"/>
          <w:sz w:val="19"/>
          <w:szCs w:val="19"/>
        </w:rPr>
        <w:t xml:space="preserve">(g) </w:t>
      </w:r>
      <w:r>
        <w:rPr>
          <w:i/>
          <w:color w:val="000000"/>
          <w:sz w:val="19"/>
          <w:szCs w:val="19"/>
        </w:rPr>
        <w:t xml:space="preserve">Decisions of the </w:t>
      </w:r>
      <w:r w:rsidR="002A1A13">
        <w:rPr>
          <w:i/>
          <w:color w:val="000000"/>
          <w:sz w:val="19"/>
          <w:szCs w:val="19"/>
        </w:rPr>
        <w:t>Finance, Audit and Investment Committee</w:t>
      </w:r>
      <w:r>
        <w:rPr>
          <w:color w:val="000000"/>
          <w:sz w:val="19"/>
          <w:szCs w:val="19"/>
        </w:rPr>
        <w:t xml:space="preserve">- all decisions taken by the </w:t>
      </w:r>
      <w:r w:rsidR="002A1A13">
        <w:rPr>
          <w:color w:val="000000"/>
          <w:sz w:val="19"/>
          <w:szCs w:val="19"/>
        </w:rPr>
        <w:t>Finance, Audit and Investment Committee</w:t>
      </w:r>
      <w:r w:rsidR="00623330">
        <w:rPr>
          <w:color w:val="000000"/>
          <w:sz w:val="19"/>
          <w:szCs w:val="19"/>
        </w:rPr>
        <w:t xml:space="preserve"> </w:t>
      </w:r>
      <w:r>
        <w:rPr>
          <w:color w:val="000000"/>
          <w:sz w:val="19"/>
          <w:szCs w:val="19"/>
        </w:rPr>
        <w:t xml:space="preserve">must be by majority vote of the Members attending the relevant meeting. Where there is a deadlock, the Chairperson has the deciding vote. (h) </w:t>
      </w:r>
      <w:r>
        <w:rPr>
          <w:i/>
          <w:color w:val="000000"/>
          <w:sz w:val="19"/>
          <w:szCs w:val="19"/>
        </w:rPr>
        <w:t xml:space="preserve">Circular resolutions </w:t>
      </w:r>
      <w:r>
        <w:rPr>
          <w:color w:val="000000"/>
          <w:sz w:val="19"/>
          <w:szCs w:val="19"/>
        </w:rPr>
        <w:t xml:space="preserve">- decisions of the </w:t>
      </w:r>
      <w:r w:rsidR="002A1A13">
        <w:rPr>
          <w:color w:val="000000"/>
          <w:sz w:val="19"/>
          <w:szCs w:val="19"/>
        </w:rPr>
        <w:t>Finance, Audit and Investment Committee</w:t>
      </w:r>
      <w:r w:rsidR="00A53E77">
        <w:rPr>
          <w:color w:val="000000"/>
          <w:sz w:val="19"/>
          <w:szCs w:val="19"/>
        </w:rPr>
        <w:t xml:space="preserve"> </w:t>
      </w:r>
      <w:r>
        <w:rPr>
          <w:color w:val="000000"/>
          <w:sz w:val="19"/>
          <w:szCs w:val="19"/>
        </w:rPr>
        <w:t xml:space="preserve">may be made by way of a circular resolution signed by each Member of the </w:t>
      </w:r>
      <w:r w:rsidR="002A1A13">
        <w:rPr>
          <w:color w:val="000000"/>
          <w:sz w:val="19"/>
          <w:szCs w:val="19"/>
        </w:rPr>
        <w:t>Finance, Audit and Investment Committee</w:t>
      </w:r>
      <w:r>
        <w:rPr>
          <w:color w:val="000000"/>
          <w:sz w:val="19"/>
          <w:szCs w:val="19"/>
        </w:rPr>
        <w:t xml:space="preserve">. (i) </w:t>
      </w:r>
      <w:r>
        <w:rPr>
          <w:i/>
          <w:color w:val="000000"/>
          <w:sz w:val="19"/>
          <w:szCs w:val="19"/>
        </w:rPr>
        <w:t xml:space="preserve">Reporting to the Board </w:t>
      </w:r>
      <w:r>
        <w:rPr>
          <w:color w:val="000000"/>
          <w:sz w:val="19"/>
          <w:szCs w:val="19"/>
        </w:rPr>
        <w:t xml:space="preserve">- the </w:t>
      </w:r>
      <w:r w:rsidR="002A1A13">
        <w:rPr>
          <w:color w:val="000000"/>
          <w:sz w:val="19"/>
          <w:szCs w:val="19"/>
        </w:rPr>
        <w:t>Finance, Audit and Investment Committee</w:t>
      </w:r>
      <w:r w:rsidR="00623330">
        <w:rPr>
          <w:color w:val="000000"/>
          <w:sz w:val="19"/>
          <w:szCs w:val="19"/>
        </w:rPr>
        <w:t xml:space="preserve"> </w:t>
      </w:r>
      <w:r>
        <w:rPr>
          <w:color w:val="000000"/>
          <w:sz w:val="19"/>
          <w:szCs w:val="19"/>
        </w:rPr>
        <w:t xml:space="preserve">must report </w:t>
      </w:r>
      <w:r w:rsidR="00623330">
        <w:rPr>
          <w:color w:val="000000"/>
          <w:sz w:val="19"/>
          <w:szCs w:val="19"/>
        </w:rPr>
        <w:t xml:space="preserve">at least every 6 months </w:t>
      </w:r>
      <w:r>
        <w:rPr>
          <w:color w:val="000000"/>
          <w:sz w:val="19"/>
          <w:szCs w:val="19"/>
        </w:rPr>
        <w:t xml:space="preserve">to the Board, or more often as required. (j) </w:t>
      </w:r>
      <w:r>
        <w:rPr>
          <w:i/>
          <w:color w:val="000000"/>
          <w:sz w:val="19"/>
          <w:szCs w:val="19"/>
        </w:rPr>
        <w:t xml:space="preserve">Confidentiality </w:t>
      </w:r>
      <w:r>
        <w:rPr>
          <w:color w:val="000000"/>
          <w:sz w:val="19"/>
          <w:szCs w:val="19"/>
        </w:rPr>
        <w:t xml:space="preserve">- all matters and materials considered by the </w:t>
      </w:r>
      <w:r w:rsidR="002A1A13">
        <w:rPr>
          <w:color w:val="000000"/>
          <w:sz w:val="19"/>
          <w:szCs w:val="19"/>
        </w:rPr>
        <w:t>Finance, Audit and Investment Committee</w:t>
      </w:r>
      <w:r w:rsidR="00A53E77">
        <w:rPr>
          <w:color w:val="000000"/>
          <w:sz w:val="19"/>
          <w:szCs w:val="19"/>
        </w:rPr>
        <w:t xml:space="preserve"> </w:t>
      </w:r>
      <w:r>
        <w:rPr>
          <w:color w:val="000000"/>
          <w:sz w:val="19"/>
          <w:szCs w:val="19"/>
        </w:rPr>
        <w:t xml:space="preserve">or by individual Members of the </w:t>
      </w:r>
      <w:r w:rsidR="002A1A13">
        <w:rPr>
          <w:color w:val="000000"/>
          <w:sz w:val="19"/>
          <w:szCs w:val="19"/>
        </w:rPr>
        <w:t>Finance, Audit and Investment Committee</w:t>
      </w:r>
      <w:r w:rsidR="00623330">
        <w:rPr>
          <w:color w:val="000000"/>
          <w:sz w:val="19"/>
          <w:szCs w:val="19"/>
        </w:rPr>
        <w:t xml:space="preserve"> </w:t>
      </w:r>
      <w:r>
        <w:rPr>
          <w:color w:val="000000"/>
          <w:sz w:val="19"/>
          <w:szCs w:val="19"/>
        </w:rPr>
        <w:t xml:space="preserve">should be regarded as </w:t>
      </w:r>
      <w:proofErr w:type="gramStart"/>
      <w:r>
        <w:rPr>
          <w:color w:val="000000"/>
          <w:sz w:val="19"/>
          <w:szCs w:val="19"/>
        </w:rPr>
        <w:t xml:space="preserve">absolutely </w:t>
      </w:r>
      <w:r>
        <w:rPr>
          <w:color w:val="000000"/>
          <w:sz w:val="19"/>
          <w:szCs w:val="19"/>
        </w:rPr>
        <w:lastRenderedPageBreak/>
        <w:t>confidential</w:t>
      </w:r>
      <w:proofErr w:type="gramEnd"/>
      <w:r>
        <w:rPr>
          <w:color w:val="000000"/>
          <w:sz w:val="19"/>
          <w:szCs w:val="19"/>
        </w:rPr>
        <w:t xml:space="preserve"> unless otherwise advised by the Chairperson. </w:t>
      </w:r>
    </w:p>
    <w:p w14:paraId="1CC613CC" w14:textId="77777777" w:rsidR="00112DB2" w:rsidRDefault="00112DB2">
      <w:pPr>
        <w:rPr>
          <w:color w:val="000000"/>
          <w:sz w:val="51"/>
          <w:szCs w:val="51"/>
        </w:rPr>
      </w:pPr>
      <w:r>
        <w:rPr>
          <w:color w:val="000000"/>
          <w:sz w:val="51"/>
          <w:szCs w:val="51"/>
        </w:rPr>
        <w:br w:type="page"/>
      </w:r>
    </w:p>
    <w:p w14:paraId="00000070" w14:textId="7C5D27A0" w:rsidR="005F1EE8" w:rsidRDefault="00112DB2" w:rsidP="002E4BF6">
      <w:pPr>
        <w:pStyle w:val="Heading1"/>
      </w:pPr>
      <w:bookmarkStart w:id="9" w:name="_Toc27663495"/>
      <w:r>
        <w:lastRenderedPageBreak/>
        <w:t>4. OPERATIONAL GUIDELINES</w:t>
      </w:r>
      <w:bookmarkEnd w:id="9"/>
      <w:r>
        <w:t xml:space="preserve"> </w:t>
      </w:r>
    </w:p>
    <w:p w14:paraId="00000071" w14:textId="6A065D95" w:rsidR="005F1EE8" w:rsidRDefault="00112DB2" w:rsidP="002E4BF6">
      <w:pPr>
        <w:pStyle w:val="Heading2"/>
      </w:pPr>
      <w:bookmarkStart w:id="10" w:name="_Toc27663496"/>
      <w:r>
        <w:t xml:space="preserve">4.1. </w:t>
      </w:r>
      <w:bookmarkEnd w:id="10"/>
      <w:r w:rsidR="001B7671">
        <w:t xml:space="preserve">Ethical </w:t>
      </w:r>
      <w:r w:rsidR="00AE4856">
        <w:t>Conduct</w:t>
      </w:r>
    </w:p>
    <w:p w14:paraId="00000073" w14:textId="172E9DF2" w:rsidR="005F1EE8" w:rsidRDefault="00112DB2">
      <w:pPr>
        <w:widowControl w:val="0"/>
        <w:pBdr>
          <w:top w:val="nil"/>
          <w:left w:val="nil"/>
          <w:bottom w:val="nil"/>
          <w:right w:val="nil"/>
          <w:between w:val="nil"/>
        </w:pBdr>
        <w:spacing w:before="38"/>
        <w:ind w:left="355" w:right="638"/>
        <w:rPr>
          <w:color w:val="000000"/>
          <w:sz w:val="19"/>
          <w:szCs w:val="19"/>
        </w:rPr>
      </w:pPr>
      <w:r>
        <w:rPr>
          <w:color w:val="000000"/>
          <w:sz w:val="19"/>
          <w:szCs w:val="19"/>
        </w:rPr>
        <w:t>(</w:t>
      </w:r>
      <w:r w:rsidR="001B7671">
        <w:rPr>
          <w:color w:val="000000"/>
          <w:sz w:val="19"/>
          <w:szCs w:val="19"/>
        </w:rPr>
        <w:t>A</w:t>
      </w:r>
      <w:r>
        <w:rPr>
          <w:color w:val="000000"/>
          <w:sz w:val="19"/>
          <w:szCs w:val="19"/>
        </w:rPr>
        <w:t xml:space="preserve">ll Members are required to: </w:t>
      </w:r>
    </w:p>
    <w:p w14:paraId="00000074" w14:textId="77777777" w:rsidR="005F1EE8" w:rsidRDefault="00112DB2">
      <w:pPr>
        <w:widowControl w:val="0"/>
        <w:pBdr>
          <w:top w:val="nil"/>
          <w:left w:val="nil"/>
          <w:bottom w:val="nil"/>
          <w:right w:val="nil"/>
          <w:between w:val="nil"/>
        </w:pBdr>
        <w:spacing w:before="182"/>
        <w:ind w:left="1574" w:right="5380"/>
        <w:rPr>
          <w:color w:val="000000"/>
          <w:sz w:val="19"/>
          <w:szCs w:val="19"/>
        </w:rPr>
      </w:pPr>
      <w:r>
        <w:rPr>
          <w:color w:val="000000"/>
          <w:sz w:val="19"/>
          <w:szCs w:val="19"/>
        </w:rPr>
        <w:t xml:space="preserve">i. </w:t>
      </w:r>
      <w:proofErr w:type="gramStart"/>
      <w:r>
        <w:rPr>
          <w:color w:val="000000"/>
          <w:sz w:val="19"/>
          <w:szCs w:val="19"/>
        </w:rPr>
        <w:t>comply</w:t>
      </w:r>
      <w:proofErr w:type="gramEnd"/>
      <w:r>
        <w:rPr>
          <w:color w:val="000000"/>
          <w:sz w:val="19"/>
          <w:szCs w:val="19"/>
        </w:rPr>
        <w:t xml:space="preserve"> with the law; </w:t>
      </w:r>
    </w:p>
    <w:p w14:paraId="00000075" w14:textId="77777777" w:rsidR="005F1EE8" w:rsidRDefault="00112DB2">
      <w:pPr>
        <w:widowControl w:val="0"/>
        <w:pBdr>
          <w:top w:val="nil"/>
          <w:left w:val="nil"/>
          <w:bottom w:val="nil"/>
          <w:right w:val="nil"/>
          <w:between w:val="nil"/>
        </w:pBdr>
        <w:spacing w:before="153"/>
        <w:ind w:left="1526" w:right="4488"/>
        <w:rPr>
          <w:color w:val="000000"/>
          <w:sz w:val="19"/>
          <w:szCs w:val="19"/>
        </w:rPr>
      </w:pPr>
      <w:r>
        <w:rPr>
          <w:color w:val="000000"/>
          <w:sz w:val="19"/>
          <w:szCs w:val="19"/>
        </w:rPr>
        <w:t xml:space="preserve">ii. act honestly and with integrity; </w:t>
      </w:r>
    </w:p>
    <w:p w14:paraId="00000076" w14:textId="77777777" w:rsidR="005F1EE8" w:rsidRDefault="00112DB2">
      <w:pPr>
        <w:widowControl w:val="0"/>
        <w:pBdr>
          <w:top w:val="nil"/>
          <w:left w:val="nil"/>
          <w:bottom w:val="nil"/>
          <w:right w:val="nil"/>
          <w:between w:val="nil"/>
        </w:pBdr>
        <w:spacing w:before="153"/>
        <w:ind w:left="1483" w:right="628"/>
        <w:rPr>
          <w:color w:val="000000"/>
          <w:sz w:val="19"/>
          <w:szCs w:val="19"/>
        </w:rPr>
      </w:pPr>
      <w:r>
        <w:rPr>
          <w:color w:val="000000"/>
          <w:sz w:val="19"/>
          <w:szCs w:val="19"/>
        </w:rPr>
        <w:t xml:space="preserve">iii. not place themselves in situations which result in a conflict of interest; and </w:t>
      </w:r>
    </w:p>
    <w:p w14:paraId="00000077" w14:textId="77777777" w:rsidR="005F1EE8" w:rsidRDefault="00112DB2">
      <w:pPr>
        <w:widowControl w:val="0"/>
        <w:pBdr>
          <w:top w:val="nil"/>
          <w:left w:val="nil"/>
          <w:bottom w:val="nil"/>
          <w:right w:val="nil"/>
          <w:between w:val="nil"/>
        </w:pBdr>
        <w:spacing w:before="153"/>
        <w:ind w:left="1473" w:right="2865"/>
        <w:rPr>
          <w:color w:val="000000"/>
          <w:sz w:val="19"/>
          <w:szCs w:val="19"/>
        </w:rPr>
      </w:pPr>
      <w:r>
        <w:rPr>
          <w:color w:val="000000"/>
          <w:sz w:val="19"/>
          <w:szCs w:val="19"/>
        </w:rPr>
        <w:t xml:space="preserve">iv. be responsible and accountable for their actions. </w:t>
      </w:r>
    </w:p>
    <w:p w14:paraId="00000078" w14:textId="76763401" w:rsidR="005F1EE8" w:rsidRDefault="001B7671">
      <w:pPr>
        <w:widowControl w:val="0"/>
        <w:pBdr>
          <w:top w:val="nil"/>
          <w:left w:val="nil"/>
          <w:bottom w:val="nil"/>
          <w:right w:val="nil"/>
          <w:between w:val="nil"/>
        </w:pBdr>
        <w:spacing w:before="158"/>
        <w:ind w:left="355" w:right="734"/>
        <w:rPr>
          <w:color w:val="000000"/>
          <w:sz w:val="19"/>
          <w:szCs w:val="19"/>
        </w:rPr>
      </w:pPr>
      <w:r>
        <w:rPr>
          <w:color w:val="000000"/>
          <w:sz w:val="19"/>
          <w:szCs w:val="19"/>
        </w:rPr>
        <w:t>E</w:t>
      </w:r>
      <w:r w:rsidR="00112DB2">
        <w:rPr>
          <w:color w:val="000000"/>
          <w:sz w:val="19"/>
          <w:szCs w:val="19"/>
        </w:rPr>
        <w:t xml:space="preserve">ach Member is expected to comply with the </w:t>
      </w:r>
      <w:r>
        <w:rPr>
          <w:color w:val="000000"/>
          <w:sz w:val="19"/>
          <w:szCs w:val="19"/>
        </w:rPr>
        <w:t xml:space="preserve">AICD General Duties of Directors (even if they are not a NEAS Board </w:t>
      </w:r>
      <w:proofErr w:type="gramStart"/>
      <w:r>
        <w:rPr>
          <w:color w:val="000000"/>
          <w:sz w:val="19"/>
          <w:szCs w:val="19"/>
        </w:rPr>
        <w:t xml:space="preserve">Member) </w:t>
      </w:r>
      <w:r w:rsidR="00112DB2">
        <w:rPr>
          <w:color w:val="000000"/>
          <w:sz w:val="19"/>
          <w:szCs w:val="19"/>
        </w:rPr>
        <w:t xml:space="preserve"> and</w:t>
      </w:r>
      <w:proofErr w:type="gramEnd"/>
      <w:r w:rsidR="00112DB2">
        <w:rPr>
          <w:color w:val="000000"/>
          <w:sz w:val="19"/>
          <w:szCs w:val="19"/>
        </w:rPr>
        <w:t xml:space="preserve"> the </w:t>
      </w:r>
    </w:p>
    <w:p w14:paraId="14204301" w14:textId="77777777" w:rsidR="00AE4856" w:rsidRDefault="00112DB2">
      <w:pPr>
        <w:widowControl w:val="0"/>
        <w:pBdr>
          <w:top w:val="nil"/>
          <w:left w:val="nil"/>
          <w:bottom w:val="nil"/>
          <w:right w:val="nil"/>
          <w:between w:val="nil"/>
        </w:pBdr>
        <w:spacing w:before="67"/>
        <w:ind w:left="355" w:right="-297"/>
        <w:rPr>
          <w:color w:val="000000"/>
          <w:sz w:val="19"/>
          <w:szCs w:val="19"/>
        </w:rPr>
      </w:pPr>
      <w:r>
        <w:rPr>
          <w:color w:val="000000"/>
          <w:sz w:val="19"/>
          <w:szCs w:val="19"/>
        </w:rPr>
        <w:t>Chairperson is the Member’s first contact in clarifying any concerns they may have about its application.</w:t>
      </w:r>
    </w:p>
    <w:p w14:paraId="72F078BD" w14:textId="36C9497E" w:rsidR="00AE4856" w:rsidRDefault="00AE4856">
      <w:pPr>
        <w:widowControl w:val="0"/>
        <w:pBdr>
          <w:top w:val="nil"/>
          <w:left w:val="nil"/>
          <w:bottom w:val="nil"/>
          <w:right w:val="nil"/>
          <w:between w:val="nil"/>
        </w:pBdr>
        <w:spacing w:before="67"/>
        <w:ind w:left="355" w:right="-297"/>
        <w:rPr>
          <w:color w:val="000000"/>
          <w:sz w:val="19"/>
          <w:szCs w:val="19"/>
        </w:rPr>
      </w:pPr>
      <w:r>
        <w:rPr>
          <w:color w:val="000000"/>
          <w:sz w:val="19"/>
          <w:szCs w:val="19"/>
        </w:rPr>
        <w:t>The AICD General Duties of Directors are to:</w:t>
      </w:r>
    </w:p>
    <w:p w14:paraId="6B80A97E" w14:textId="6400F99D" w:rsidR="00AE4856" w:rsidRPr="002E4BF6" w:rsidRDefault="00AE4856" w:rsidP="002E4BF6">
      <w:pPr>
        <w:pStyle w:val="ListParagraph"/>
        <w:widowControl w:val="0"/>
        <w:numPr>
          <w:ilvl w:val="0"/>
          <w:numId w:val="5"/>
        </w:numPr>
        <w:pBdr>
          <w:top w:val="nil"/>
          <w:left w:val="nil"/>
          <w:bottom w:val="nil"/>
          <w:right w:val="nil"/>
          <w:between w:val="nil"/>
        </w:pBdr>
        <w:spacing w:before="67"/>
        <w:ind w:right="-297"/>
        <w:rPr>
          <w:color w:val="000000"/>
          <w:sz w:val="19"/>
          <w:szCs w:val="19"/>
        </w:rPr>
      </w:pPr>
      <w:r w:rsidRPr="002E4BF6">
        <w:rPr>
          <w:color w:val="000000"/>
          <w:sz w:val="19"/>
          <w:szCs w:val="19"/>
        </w:rPr>
        <w:t>Use due care and diligence</w:t>
      </w:r>
    </w:p>
    <w:p w14:paraId="631539DE" w14:textId="790E09DE" w:rsidR="00AE4856" w:rsidRPr="002E4BF6" w:rsidRDefault="00AE4856" w:rsidP="002E4BF6">
      <w:pPr>
        <w:pStyle w:val="ListParagraph"/>
        <w:widowControl w:val="0"/>
        <w:numPr>
          <w:ilvl w:val="0"/>
          <w:numId w:val="5"/>
        </w:numPr>
        <w:pBdr>
          <w:top w:val="nil"/>
          <w:left w:val="nil"/>
          <w:bottom w:val="nil"/>
          <w:right w:val="nil"/>
          <w:between w:val="nil"/>
        </w:pBdr>
        <w:spacing w:before="67"/>
        <w:ind w:right="-297"/>
        <w:rPr>
          <w:color w:val="000000"/>
          <w:sz w:val="19"/>
          <w:szCs w:val="19"/>
        </w:rPr>
      </w:pPr>
      <w:r w:rsidRPr="002E4BF6">
        <w:rPr>
          <w:color w:val="000000"/>
          <w:sz w:val="19"/>
          <w:szCs w:val="19"/>
        </w:rPr>
        <w:t xml:space="preserve">To act in good faith in the interest of NEAS </w:t>
      </w:r>
    </w:p>
    <w:p w14:paraId="2A9D8728" w14:textId="340DB6D9" w:rsidR="00AE4856" w:rsidRPr="002E4BF6" w:rsidRDefault="00AE4856" w:rsidP="002E4BF6">
      <w:pPr>
        <w:pStyle w:val="ListParagraph"/>
        <w:widowControl w:val="0"/>
        <w:numPr>
          <w:ilvl w:val="0"/>
          <w:numId w:val="5"/>
        </w:numPr>
        <w:pBdr>
          <w:top w:val="nil"/>
          <w:left w:val="nil"/>
          <w:bottom w:val="nil"/>
          <w:right w:val="nil"/>
          <w:between w:val="nil"/>
        </w:pBdr>
        <w:spacing w:before="67"/>
        <w:ind w:right="-297"/>
        <w:rPr>
          <w:color w:val="000000"/>
          <w:sz w:val="19"/>
          <w:szCs w:val="19"/>
        </w:rPr>
      </w:pPr>
      <w:r w:rsidRPr="002E4BF6">
        <w:rPr>
          <w:color w:val="000000"/>
          <w:sz w:val="19"/>
          <w:szCs w:val="19"/>
        </w:rPr>
        <w:t>Not to improperly use their position</w:t>
      </w:r>
    </w:p>
    <w:p w14:paraId="7856C698" w14:textId="3A4A1115" w:rsidR="00AE4856" w:rsidRPr="002E4BF6" w:rsidRDefault="00AE4856" w:rsidP="002E4BF6">
      <w:pPr>
        <w:pStyle w:val="ListParagraph"/>
        <w:widowControl w:val="0"/>
        <w:numPr>
          <w:ilvl w:val="0"/>
          <w:numId w:val="5"/>
        </w:numPr>
        <w:pBdr>
          <w:top w:val="nil"/>
          <w:left w:val="nil"/>
          <w:bottom w:val="nil"/>
          <w:right w:val="nil"/>
          <w:between w:val="nil"/>
        </w:pBdr>
        <w:spacing w:before="67"/>
        <w:ind w:right="-297"/>
        <w:rPr>
          <w:color w:val="000000"/>
          <w:sz w:val="19"/>
          <w:szCs w:val="19"/>
        </w:rPr>
      </w:pPr>
      <w:r w:rsidRPr="002E4BF6">
        <w:rPr>
          <w:color w:val="000000"/>
          <w:sz w:val="19"/>
          <w:szCs w:val="19"/>
        </w:rPr>
        <w:t>Not to improperly use information.</w:t>
      </w:r>
    </w:p>
    <w:p w14:paraId="24F3DBF5" w14:textId="534FCEFD" w:rsidR="00AE4856" w:rsidRDefault="00AE4856">
      <w:pPr>
        <w:widowControl w:val="0"/>
        <w:pBdr>
          <w:top w:val="nil"/>
          <w:left w:val="nil"/>
          <w:bottom w:val="nil"/>
          <w:right w:val="nil"/>
          <w:between w:val="nil"/>
        </w:pBdr>
        <w:spacing w:before="67"/>
        <w:ind w:left="355" w:right="-297"/>
        <w:rPr>
          <w:color w:val="000000"/>
          <w:sz w:val="19"/>
          <w:szCs w:val="19"/>
        </w:rPr>
      </w:pPr>
      <w:r>
        <w:rPr>
          <w:color w:val="000000"/>
          <w:sz w:val="19"/>
          <w:szCs w:val="19"/>
        </w:rPr>
        <w:t>Moreover, members must ensure NEAS operates in accordance with the Corporation Act specifically with respect to:</w:t>
      </w:r>
    </w:p>
    <w:p w14:paraId="4215A460" w14:textId="0FCC0413" w:rsidR="00AE4856" w:rsidRPr="002E4BF6" w:rsidRDefault="00AE4856" w:rsidP="002E4BF6">
      <w:pPr>
        <w:pStyle w:val="ListParagraph"/>
        <w:widowControl w:val="0"/>
        <w:numPr>
          <w:ilvl w:val="0"/>
          <w:numId w:val="6"/>
        </w:numPr>
        <w:pBdr>
          <w:top w:val="nil"/>
          <w:left w:val="nil"/>
          <w:bottom w:val="nil"/>
          <w:right w:val="nil"/>
          <w:between w:val="nil"/>
        </w:pBdr>
        <w:spacing w:before="67"/>
        <w:ind w:right="-297"/>
        <w:rPr>
          <w:color w:val="000000"/>
          <w:sz w:val="19"/>
          <w:szCs w:val="19"/>
        </w:rPr>
      </w:pPr>
      <w:r w:rsidRPr="002E4BF6">
        <w:rPr>
          <w:color w:val="000000"/>
          <w:sz w:val="19"/>
          <w:szCs w:val="19"/>
        </w:rPr>
        <w:t>Insolvent Trading</w:t>
      </w:r>
    </w:p>
    <w:p w14:paraId="37C4B121" w14:textId="339DCA2A" w:rsidR="00AE4856" w:rsidRPr="002E4BF6" w:rsidRDefault="00AE4856" w:rsidP="002E4BF6">
      <w:pPr>
        <w:pStyle w:val="ListParagraph"/>
        <w:widowControl w:val="0"/>
        <w:numPr>
          <w:ilvl w:val="0"/>
          <w:numId w:val="6"/>
        </w:numPr>
        <w:pBdr>
          <w:top w:val="nil"/>
          <w:left w:val="nil"/>
          <w:bottom w:val="nil"/>
          <w:right w:val="nil"/>
          <w:between w:val="nil"/>
        </w:pBdr>
        <w:spacing w:before="67"/>
        <w:ind w:right="-297"/>
        <w:rPr>
          <w:color w:val="000000"/>
          <w:sz w:val="19"/>
          <w:szCs w:val="19"/>
        </w:rPr>
      </w:pPr>
      <w:r w:rsidRPr="002E4BF6">
        <w:rPr>
          <w:color w:val="000000"/>
          <w:sz w:val="19"/>
          <w:szCs w:val="19"/>
        </w:rPr>
        <w:t>Management of financial information</w:t>
      </w:r>
    </w:p>
    <w:p w14:paraId="20C51283" w14:textId="6DB88F92" w:rsidR="00AE4856" w:rsidRPr="002E4BF6" w:rsidRDefault="00AE4856" w:rsidP="002E4BF6">
      <w:pPr>
        <w:pStyle w:val="ListParagraph"/>
        <w:widowControl w:val="0"/>
        <w:numPr>
          <w:ilvl w:val="0"/>
          <w:numId w:val="6"/>
        </w:numPr>
        <w:pBdr>
          <w:top w:val="nil"/>
          <w:left w:val="nil"/>
          <w:bottom w:val="nil"/>
          <w:right w:val="nil"/>
          <w:between w:val="nil"/>
        </w:pBdr>
        <w:spacing w:before="67"/>
        <w:ind w:right="-297"/>
        <w:rPr>
          <w:color w:val="000000"/>
          <w:sz w:val="19"/>
          <w:szCs w:val="19"/>
        </w:rPr>
      </w:pPr>
      <w:r w:rsidRPr="002E4BF6">
        <w:rPr>
          <w:color w:val="000000"/>
          <w:sz w:val="19"/>
          <w:szCs w:val="19"/>
        </w:rPr>
        <w:t>Disclosure of Interests</w:t>
      </w:r>
    </w:p>
    <w:p w14:paraId="47618719" w14:textId="2ACC1481" w:rsidR="00AE4856" w:rsidRPr="002E4BF6" w:rsidRDefault="00AE4856" w:rsidP="002E4BF6">
      <w:pPr>
        <w:pStyle w:val="ListParagraph"/>
        <w:widowControl w:val="0"/>
        <w:numPr>
          <w:ilvl w:val="0"/>
          <w:numId w:val="6"/>
        </w:numPr>
        <w:pBdr>
          <w:top w:val="nil"/>
          <w:left w:val="nil"/>
          <w:bottom w:val="nil"/>
          <w:right w:val="nil"/>
          <w:between w:val="nil"/>
        </w:pBdr>
        <w:spacing w:before="67"/>
        <w:ind w:right="-297"/>
        <w:rPr>
          <w:color w:val="000000"/>
          <w:sz w:val="19"/>
          <w:szCs w:val="19"/>
        </w:rPr>
      </w:pPr>
      <w:r w:rsidRPr="002E4BF6">
        <w:rPr>
          <w:color w:val="000000"/>
          <w:sz w:val="19"/>
          <w:szCs w:val="19"/>
        </w:rPr>
        <w:t xml:space="preserve">Lodging of information with the </w:t>
      </w:r>
      <w:proofErr w:type="gramStart"/>
      <w:r w:rsidRPr="002E4BF6">
        <w:rPr>
          <w:color w:val="000000"/>
          <w:sz w:val="19"/>
          <w:szCs w:val="19"/>
        </w:rPr>
        <w:t>ACNC?ASIC</w:t>
      </w:r>
      <w:proofErr w:type="gramEnd"/>
      <w:r w:rsidRPr="002E4BF6">
        <w:rPr>
          <w:color w:val="000000"/>
          <w:sz w:val="19"/>
          <w:szCs w:val="19"/>
        </w:rPr>
        <w:t xml:space="preserve"> as required</w:t>
      </w:r>
    </w:p>
    <w:p w14:paraId="03889BC2" w14:textId="77777777" w:rsidR="00AE4856" w:rsidRDefault="00AE4856">
      <w:pPr>
        <w:widowControl w:val="0"/>
        <w:pBdr>
          <w:top w:val="nil"/>
          <w:left w:val="nil"/>
          <w:bottom w:val="nil"/>
          <w:right w:val="nil"/>
          <w:between w:val="nil"/>
        </w:pBdr>
        <w:spacing w:before="67"/>
        <w:ind w:left="355" w:right="-297"/>
        <w:rPr>
          <w:color w:val="000000"/>
          <w:sz w:val="19"/>
          <w:szCs w:val="19"/>
        </w:rPr>
      </w:pPr>
    </w:p>
    <w:p w14:paraId="574182AA" w14:textId="77777777" w:rsidR="00AE4856" w:rsidRDefault="00AE4856">
      <w:pPr>
        <w:widowControl w:val="0"/>
        <w:pBdr>
          <w:top w:val="nil"/>
          <w:left w:val="nil"/>
          <w:bottom w:val="nil"/>
          <w:right w:val="nil"/>
          <w:between w:val="nil"/>
        </w:pBdr>
        <w:spacing w:before="67"/>
        <w:ind w:left="355" w:right="-297"/>
        <w:rPr>
          <w:color w:val="000000"/>
          <w:sz w:val="19"/>
          <w:szCs w:val="19"/>
        </w:rPr>
      </w:pPr>
    </w:p>
    <w:p w14:paraId="1474DCFF" w14:textId="77777777" w:rsidR="00AE4856" w:rsidRDefault="00AE4856">
      <w:pPr>
        <w:widowControl w:val="0"/>
        <w:pBdr>
          <w:top w:val="nil"/>
          <w:left w:val="nil"/>
          <w:bottom w:val="nil"/>
          <w:right w:val="nil"/>
          <w:between w:val="nil"/>
        </w:pBdr>
        <w:spacing w:before="67"/>
        <w:ind w:left="355" w:right="-297"/>
        <w:rPr>
          <w:color w:val="000000"/>
          <w:sz w:val="19"/>
          <w:szCs w:val="19"/>
        </w:rPr>
      </w:pPr>
    </w:p>
    <w:p w14:paraId="6EA14309" w14:textId="66D3C4A7" w:rsidR="00CE0C7B" w:rsidRDefault="00112DB2">
      <w:pPr>
        <w:widowControl w:val="0"/>
        <w:pBdr>
          <w:top w:val="nil"/>
          <w:left w:val="nil"/>
          <w:bottom w:val="nil"/>
          <w:right w:val="nil"/>
          <w:between w:val="nil"/>
        </w:pBdr>
        <w:spacing w:before="67"/>
        <w:ind w:left="355" w:right="-297"/>
        <w:rPr>
          <w:color w:val="000000"/>
          <w:sz w:val="19"/>
          <w:szCs w:val="19"/>
        </w:rPr>
      </w:pPr>
      <w:r>
        <w:rPr>
          <w:color w:val="000000"/>
          <w:sz w:val="19"/>
          <w:szCs w:val="19"/>
        </w:rPr>
        <w:t xml:space="preserve"> </w:t>
      </w:r>
    </w:p>
    <w:p w14:paraId="0000007B" w14:textId="77777777" w:rsidR="005F1EE8" w:rsidRDefault="00112DB2" w:rsidP="002E4BF6">
      <w:pPr>
        <w:pStyle w:val="Heading2"/>
      </w:pPr>
      <w:bookmarkStart w:id="11" w:name="_Toc27663497"/>
      <w:r>
        <w:t>4.2. Delegation of duties</w:t>
      </w:r>
      <w:bookmarkEnd w:id="11"/>
      <w:r>
        <w:t xml:space="preserve"> </w:t>
      </w:r>
    </w:p>
    <w:p w14:paraId="0000007C" w14:textId="0755723D" w:rsidR="005F1EE8" w:rsidRDefault="00112DB2">
      <w:pPr>
        <w:widowControl w:val="0"/>
        <w:pBdr>
          <w:top w:val="nil"/>
          <w:left w:val="nil"/>
          <w:bottom w:val="nil"/>
          <w:right w:val="nil"/>
          <w:between w:val="nil"/>
        </w:pBdr>
        <w:spacing w:before="148"/>
        <w:ind w:left="316" w:right="-235"/>
        <w:rPr>
          <w:color w:val="000000"/>
          <w:sz w:val="19"/>
          <w:szCs w:val="19"/>
        </w:rPr>
      </w:pPr>
      <w:r>
        <w:rPr>
          <w:color w:val="000000"/>
          <w:sz w:val="19"/>
          <w:szCs w:val="19"/>
        </w:rPr>
        <w:t xml:space="preserve">The </w:t>
      </w:r>
      <w:r w:rsidR="00CE0C7B">
        <w:rPr>
          <w:color w:val="000000"/>
          <w:sz w:val="19"/>
          <w:szCs w:val="19"/>
        </w:rPr>
        <w:t xml:space="preserve">Finance, Audit and Investment Committee </w:t>
      </w:r>
      <w:r>
        <w:rPr>
          <w:color w:val="000000"/>
          <w:sz w:val="19"/>
          <w:szCs w:val="19"/>
        </w:rPr>
        <w:t xml:space="preserve">may </w:t>
      </w:r>
      <w:r w:rsidR="00AE4856">
        <w:rPr>
          <w:color w:val="000000"/>
          <w:sz w:val="19"/>
          <w:szCs w:val="19"/>
        </w:rPr>
        <w:t xml:space="preserve">delegate </w:t>
      </w:r>
      <w:r>
        <w:rPr>
          <w:color w:val="000000"/>
          <w:sz w:val="19"/>
          <w:szCs w:val="19"/>
        </w:rPr>
        <w:t xml:space="preserve">the task of investigating and reporting to specific Members. With the prior approval of </w:t>
      </w:r>
      <w:proofErr w:type="gramStart"/>
      <w:r>
        <w:rPr>
          <w:color w:val="000000"/>
          <w:sz w:val="19"/>
          <w:szCs w:val="19"/>
        </w:rPr>
        <w:t xml:space="preserve">the </w:t>
      </w:r>
      <w:r w:rsidR="00CE0C7B" w:rsidRPr="00CE0C7B">
        <w:rPr>
          <w:color w:val="000000"/>
          <w:sz w:val="19"/>
          <w:szCs w:val="19"/>
        </w:rPr>
        <w:t xml:space="preserve"> </w:t>
      </w:r>
      <w:r w:rsidR="00CE0C7B">
        <w:rPr>
          <w:color w:val="000000"/>
          <w:sz w:val="19"/>
          <w:szCs w:val="19"/>
        </w:rPr>
        <w:t>Finance</w:t>
      </w:r>
      <w:proofErr w:type="gramEnd"/>
      <w:r w:rsidR="00CE0C7B">
        <w:rPr>
          <w:color w:val="000000"/>
          <w:sz w:val="19"/>
          <w:szCs w:val="19"/>
        </w:rPr>
        <w:t>, Audit and Investment Committee</w:t>
      </w:r>
      <w:r>
        <w:rPr>
          <w:color w:val="000000"/>
          <w:sz w:val="19"/>
          <w:szCs w:val="19"/>
        </w:rPr>
        <w:t xml:space="preserve">, Members may in turn delegate matters to other personnel or professionals. However, Members will remain responsible to the </w:t>
      </w:r>
      <w:r w:rsidR="00CE0C7B">
        <w:rPr>
          <w:color w:val="000000"/>
          <w:sz w:val="19"/>
          <w:szCs w:val="19"/>
        </w:rPr>
        <w:t xml:space="preserve">Finance, Audit and Investment Committee </w:t>
      </w:r>
      <w:r>
        <w:rPr>
          <w:color w:val="000000"/>
          <w:sz w:val="19"/>
          <w:szCs w:val="19"/>
        </w:rPr>
        <w:t xml:space="preserve">or ensuring tasks are investigated and reported on as required. </w:t>
      </w:r>
    </w:p>
    <w:p w14:paraId="0000007D" w14:textId="77777777" w:rsidR="005F1EE8" w:rsidRDefault="00112DB2" w:rsidP="002E4BF6">
      <w:pPr>
        <w:pStyle w:val="Heading2"/>
      </w:pPr>
      <w:bookmarkStart w:id="12" w:name="_Toc27663498"/>
      <w:r>
        <w:t>4.3. Access to documents</w:t>
      </w:r>
      <w:bookmarkEnd w:id="12"/>
      <w:r>
        <w:t xml:space="preserve"> </w:t>
      </w:r>
    </w:p>
    <w:p w14:paraId="0000007E" w14:textId="77777777" w:rsidR="005F1EE8" w:rsidRDefault="00112DB2">
      <w:pPr>
        <w:widowControl w:val="0"/>
        <w:pBdr>
          <w:top w:val="nil"/>
          <w:left w:val="nil"/>
          <w:bottom w:val="nil"/>
          <w:right w:val="nil"/>
          <w:between w:val="nil"/>
        </w:pBdr>
        <w:spacing w:before="153"/>
        <w:ind w:left="316" w:right="-52"/>
        <w:rPr>
          <w:color w:val="000000"/>
          <w:sz w:val="19"/>
          <w:szCs w:val="19"/>
        </w:rPr>
      </w:pPr>
      <w:r>
        <w:rPr>
          <w:color w:val="000000"/>
          <w:sz w:val="19"/>
          <w:szCs w:val="19"/>
        </w:rPr>
        <w:t xml:space="preserve">All materials relating to the investment process will be properly filed and indexed and stored with all relevant documents concerning the Fund. The original files will be retained by the Secretary to be made available to Members at their request, free of charge, subject to the Chairperson being reasonably satisfied that confidentiality will be maintained. </w:t>
      </w:r>
    </w:p>
    <w:p w14:paraId="0000007F" w14:textId="77777777" w:rsidR="005F1EE8" w:rsidRDefault="00112DB2" w:rsidP="002E4BF6">
      <w:pPr>
        <w:pStyle w:val="Heading2"/>
      </w:pPr>
      <w:bookmarkStart w:id="13" w:name="_Toc27663499"/>
      <w:r>
        <w:lastRenderedPageBreak/>
        <w:t>4.4. Costs</w:t>
      </w:r>
      <w:bookmarkEnd w:id="13"/>
      <w:r>
        <w:t xml:space="preserve"> </w:t>
      </w:r>
    </w:p>
    <w:p w14:paraId="00000080" w14:textId="740C508B" w:rsidR="005F1EE8" w:rsidRDefault="00112DB2">
      <w:pPr>
        <w:widowControl w:val="0"/>
        <w:pBdr>
          <w:top w:val="nil"/>
          <w:left w:val="nil"/>
          <w:bottom w:val="nil"/>
          <w:right w:val="nil"/>
          <w:between w:val="nil"/>
        </w:pBdr>
        <w:spacing w:before="153"/>
        <w:ind w:left="316" w:right="494"/>
        <w:rPr>
          <w:color w:val="000000"/>
          <w:sz w:val="19"/>
          <w:szCs w:val="19"/>
        </w:rPr>
      </w:pPr>
      <w:r>
        <w:rPr>
          <w:color w:val="000000"/>
          <w:sz w:val="19"/>
          <w:szCs w:val="19"/>
        </w:rPr>
        <w:t xml:space="preserve">The annual cost incurred for the management investments should be reviewed annually to ensure it is considered reasonable for the services received. </w:t>
      </w:r>
    </w:p>
    <w:p w14:paraId="00000081" w14:textId="77777777" w:rsidR="005F1EE8" w:rsidRDefault="00112DB2" w:rsidP="002E4BF6">
      <w:pPr>
        <w:pStyle w:val="Heading2"/>
      </w:pPr>
      <w:bookmarkStart w:id="14" w:name="_Toc27663500"/>
      <w:r>
        <w:t>4.5. Voting</w:t>
      </w:r>
      <w:bookmarkEnd w:id="14"/>
      <w:r>
        <w:t xml:space="preserve"> </w:t>
      </w:r>
    </w:p>
    <w:p w14:paraId="00000082" w14:textId="7B601400" w:rsidR="005F1EE8" w:rsidRDefault="00112DB2">
      <w:pPr>
        <w:widowControl w:val="0"/>
        <w:pBdr>
          <w:top w:val="nil"/>
          <w:left w:val="nil"/>
          <w:bottom w:val="nil"/>
          <w:right w:val="nil"/>
          <w:between w:val="nil"/>
        </w:pBdr>
        <w:spacing w:before="153"/>
        <w:ind w:left="316" w:right="-86"/>
        <w:rPr>
          <w:color w:val="000000"/>
          <w:sz w:val="19"/>
          <w:szCs w:val="19"/>
        </w:rPr>
      </w:pPr>
      <w:r>
        <w:rPr>
          <w:color w:val="000000"/>
          <w:sz w:val="19"/>
          <w:szCs w:val="19"/>
        </w:rPr>
        <w:t>Voting rights attached to</w:t>
      </w:r>
      <w:r w:rsidR="00F1728F">
        <w:rPr>
          <w:color w:val="000000"/>
          <w:sz w:val="19"/>
          <w:szCs w:val="19"/>
        </w:rPr>
        <w:t xml:space="preserve"> major changes in</w:t>
      </w:r>
      <w:r>
        <w:rPr>
          <w:color w:val="000000"/>
          <w:sz w:val="19"/>
          <w:szCs w:val="19"/>
        </w:rPr>
        <w:t xml:space="preserve"> investments are to be considered for all invested funds by the </w:t>
      </w:r>
      <w:r w:rsidR="002A1A13">
        <w:rPr>
          <w:color w:val="000000"/>
          <w:sz w:val="19"/>
          <w:szCs w:val="19"/>
        </w:rPr>
        <w:t>Finance, Audit and Investment Committee</w:t>
      </w:r>
      <w:r>
        <w:rPr>
          <w:color w:val="000000"/>
          <w:sz w:val="19"/>
          <w:szCs w:val="19"/>
        </w:rPr>
        <w:t xml:space="preserve">. The premise for this is that any instance of poor governance may result in an erosion of capital value for </w:t>
      </w:r>
      <w:proofErr w:type="gramStart"/>
      <w:r>
        <w:rPr>
          <w:color w:val="000000"/>
          <w:sz w:val="19"/>
          <w:szCs w:val="19"/>
        </w:rPr>
        <w:t>particular investments</w:t>
      </w:r>
      <w:proofErr w:type="gramEnd"/>
      <w:r>
        <w:rPr>
          <w:color w:val="000000"/>
          <w:sz w:val="19"/>
          <w:szCs w:val="19"/>
        </w:rPr>
        <w:t xml:space="preserve">. The following guiding principles are to be applied: </w:t>
      </w:r>
    </w:p>
    <w:p w14:paraId="00000083" w14:textId="2BEEC7B9" w:rsidR="005F1EE8" w:rsidRDefault="00112DB2" w:rsidP="002E4BF6">
      <w:pPr>
        <w:widowControl w:val="0"/>
        <w:pBdr>
          <w:top w:val="nil"/>
          <w:left w:val="nil"/>
          <w:bottom w:val="nil"/>
          <w:right w:val="nil"/>
          <w:between w:val="nil"/>
        </w:pBdr>
        <w:spacing w:before="172"/>
        <w:ind w:left="681" w:right="1705"/>
        <w:rPr>
          <w:color w:val="000000"/>
          <w:sz w:val="19"/>
          <w:szCs w:val="19"/>
        </w:rPr>
      </w:pPr>
      <w:r>
        <w:rPr>
          <w:rFonts w:ascii="Courier New" w:eastAsia="Courier New" w:hAnsi="Courier New" w:cs="Courier New"/>
          <w:color w:val="000000"/>
          <w:sz w:val="27"/>
          <w:szCs w:val="27"/>
        </w:rPr>
        <w:t xml:space="preserve">• </w:t>
      </w:r>
      <w:r>
        <w:rPr>
          <w:color w:val="000000"/>
          <w:sz w:val="19"/>
          <w:szCs w:val="19"/>
        </w:rPr>
        <w:t>voting to be undertaken by a</w:t>
      </w:r>
      <w:r w:rsidR="00CE0C7B">
        <w:rPr>
          <w:color w:val="000000"/>
          <w:sz w:val="19"/>
          <w:szCs w:val="19"/>
        </w:rPr>
        <w:t>n</w:t>
      </w:r>
      <w:r>
        <w:rPr>
          <w:color w:val="000000"/>
          <w:sz w:val="19"/>
          <w:szCs w:val="19"/>
        </w:rPr>
        <w:t xml:space="preserve"> investment manager</w:t>
      </w:r>
      <w:r w:rsidR="00F1728F">
        <w:rPr>
          <w:color w:val="000000"/>
          <w:sz w:val="19"/>
          <w:szCs w:val="19"/>
        </w:rPr>
        <w:t xml:space="preserve"> or delegate (CEO)</w:t>
      </w:r>
      <w:r>
        <w:rPr>
          <w:color w:val="000000"/>
          <w:sz w:val="19"/>
          <w:szCs w:val="19"/>
        </w:rPr>
        <w:t xml:space="preserve">; </w:t>
      </w:r>
    </w:p>
    <w:p w14:paraId="00000084" w14:textId="77777777" w:rsidR="005F1EE8" w:rsidRDefault="00112DB2">
      <w:pPr>
        <w:widowControl w:val="0"/>
        <w:pBdr>
          <w:top w:val="nil"/>
          <w:left w:val="nil"/>
          <w:bottom w:val="nil"/>
          <w:right w:val="nil"/>
          <w:between w:val="nil"/>
        </w:pBdr>
        <w:spacing w:before="168"/>
        <w:ind w:left="681" w:right="331"/>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a vote either ‘for’ or ‘against’ can be made, except where there is a conflict of interest; </w:t>
      </w:r>
    </w:p>
    <w:p w14:paraId="00000085" w14:textId="77777777" w:rsidR="005F1EE8" w:rsidRDefault="00112DB2">
      <w:pPr>
        <w:widowControl w:val="0"/>
        <w:pBdr>
          <w:top w:val="nil"/>
          <w:left w:val="nil"/>
          <w:bottom w:val="nil"/>
          <w:right w:val="nil"/>
          <w:between w:val="nil"/>
        </w:pBdr>
        <w:spacing w:before="172"/>
        <w:ind w:left="681" w:right="72"/>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the Board may recommend the standard of corporate governance to be applied to votes; </w:t>
      </w:r>
    </w:p>
    <w:p w14:paraId="00000086" w14:textId="77777777" w:rsidR="005F1EE8" w:rsidRDefault="00112DB2">
      <w:pPr>
        <w:widowControl w:val="0"/>
        <w:pBdr>
          <w:top w:val="nil"/>
          <w:left w:val="nil"/>
          <w:bottom w:val="nil"/>
          <w:right w:val="nil"/>
          <w:between w:val="nil"/>
        </w:pBdr>
        <w:spacing w:before="168"/>
        <w:ind w:left="681" w:right="-124"/>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voting activity should be carefully monitored and overridden by the Board if necessary; and </w:t>
      </w:r>
    </w:p>
    <w:p w14:paraId="00000087" w14:textId="2FEC4E18" w:rsidR="005F1EE8" w:rsidRDefault="00112DB2">
      <w:pPr>
        <w:widowControl w:val="0"/>
        <w:pBdr>
          <w:top w:val="nil"/>
          <w:left w:val="nil"/>
          <w:bottom w:val="nil"/>
          <w:right w:val="nil"/>
          <w:between w:val="nil"/>
        </w:pBdr>
        <w:spacing w:before="172"/>
        <w:ind w:left="681" w:right="2241"/>
        <w:rPr>
          <w:color w:val="000000"/>
          <w:sz w:val="19"/>
          <w:szCs w:val="19"/>
        </w:rPr>
      </w:pPr>
      <w:r>
        <w:rPr>
          <w:rFonts w:ascii="Courier New" w:eastAsia="Courier New" w:hAnsi="Courier New" w:cs="Courier New"/>
          <w:color w:val="000000"/>
          <w:sz w:val="27"/>
          <w:szCs w:val="27"/>
        </w:rPr>
        <w:t xml:space="preserve">• </w:t>
      </w:r>
      <w:r>
        <w:rPr>
          <w:color w:val="000000"/>
          <w:sz w:val="19"/>
          <w:szCs w:val="19"/>
        </w:rPr>
        <w:t>the Board retains the ultimate responsibility for voting decisions</w:t>
      </w:r>
      <w:r w:rsidR="00AE4856">
        <w:rPr>
          <w:color w:val="000000"/>
          <w:sz w:val="19"/>
          <w:szCs w:val="19"/>
        </w:rPr>
        <w:t xml:space="preserve"> and for ensuring the financial </w:t>
      </w:r>
      <w:r w:rsidR="002E4BF6">
        <w:rPr>
          <w:color w:val="000000"/>
          <w:sz w:val="19"/>
          <w:szCs w:val="19"/>
        </w:rPr>
        <w:t>sustainability</w:t>
      </w:r>
      <w:r w:rsidR="00AE4856">
        <w:rPr>
          <w:color w:val="000000"/>
          <w:sz w:val="19"/>
          <w:szCs w:val="19"/>
        </w:rPr>
        <w:t xml:space="preserve"> of </w:t>
      </w:r>
      <w:proofErr w:type="gramStart"/>
      <w:r w:rsidR="00AE4856">
        <w:rPr>
          <w:color w:val="000000"/>
          <w:sz w:val="19"/>
          <w:szCs w:val="19"/>
        </w:rPr>
        <w:t>NEAS.</w:t>
      </w:r>
      <w:r>
        <w:rPr>
          <w:color w:val="000000"/>
          <w:sz w:val="19"/>
          <w:szCs w:val="19"/>
        </w:rPr>
        <w:t>.</w:t>
      </w:r>
      <w:proofErr w:type="gramEnd"/>
      <w:r>
        <w:rPr>
          <w:color w:val="000000"/>
          <w:sz w:val="19"/>
          <w:szCs w:val="19"/>
        </w:rPr>
        <w:t xml:space="preserve"> </w:t>
      </w:r>
    </w:p>
    <w:p w14:paraId="00000088" w14:textId="77777777" w:rsidR="005F1EE8" w:rsidRDefault="00112DB2" w:rsidP="002E4BF6">
      <w:pPr>
        <w:pStyle w:val="Heading2"/>
      </w:pPr>
      <w:bookmarkStart w:id="15" w:name="_Toc27663501"/>
      <w:r>
        <w:t>4.6. Internal Controls</w:t>
      </w:r>
      <w:bookmarkEnd w:id="15"/>
      <w:r>
        <w:t xml:space="preserve"> </w:t>
      </w:r>
    </w:p>
    <w:p w14:paraId="00000089" w14:textId="27CDF724" w:rsidR="005F1EE8" w:rsidRDefault="00112DB2">
      <w:pPr>
        <w:widowControl w:val="0"/>
        <w:pBdr>
          <w:top w:val="nil"/>
          <w:left w:val="nil"/>
          <w:bottom w:val="nil"/>
          <w:right w:val="nil"/>
          <w:between w:val="nil"/>
        </w:pBdr>
        <w:spacing w:before="153"/>
        <w:ind w:left="316" w:right="-244"/>
        <w:rPr>
          <w:color w:val="000000"/>
          <w:sz w:val="19"/>
          <w:szCs w:val="19"/>
        </w:rPr>
      </w:pPr>
      <w:r>
        <w:rPr>
          <w:color w:val="000000"/>
          <w:sz w:val="19"/>
          <w:szCs w:val="19"/>
        </w:rPr>
        <w:t xml:space="preserve">The </w:t>
      </w:r>
      <w:r w:rsidR="00CE0C7B">
        <w:rPr>
          <w:color w:val="000000"/>
          <w:sz w:val="19"/>
          <w:szCs w:val="19"/>
        </w:rPr>
        <w:t xml:space="preserve">Finance, Audit and Investment Committee </w:t>
      </w:r>
      <w:r>
        <w:rPr>
          <w:color w:val="000000"/>
          <w:sz w:val="19"/>
          <w:szCs w:val="19"/>
        </w:rPr>
        <w:t xml:space="preserve">shall establish internal controls and processes that will ensure investment objectives are met and that the Fund is protected from loss, theft or inappropriate use. </w:t>
      </w:r>
    </w:p>
    <w:p w14:paraId="0000008A" w14:textId="6F6D489E" w:rsidR="005F1EE8" w:rsidRDefault="00112DB2">
      <w:pPr>
        <w:widowControl w:val="0"/>
        <w:pBdr>
          <w:top w:val="nil"/>
          <w:left w:val="nil"/>
          <w:bottom w:val="nil"/>
          <w:right w:val="nil"/>
          <w:between w:val="nil"/>
        </w:pBdr>
        <w:spacing w:before="153"/>
        <w:ind w:left="316" w:right="-43"/>
        <w:rPr>
          <w:color w:val="000000"/>
          <w:sz w:val="19"/>
          <w:szCs w:val="19"/>
        </w:rPr>
      </w:pPr>
      <w:r>
        <w:rPr>
          <w:color w:val="000000"/>
          <w:sz w:val="19"/>
          <w:szCs w:val="19"/>
        </w:rPr>
        <w:t xml:space="preserve">The </w:t>
      </w:r>
      <w:r w:rsidR="00CE0C7B">
        <w:rPr>
          <w:color w:val="000000"/>
          <w:sz w:val="19"/>
          <w:szCs w:val="19"/>
        </w:rPr>
        <w:t xml:space="preserve">Finance, Audit and Investment Committee </w:t>
      </w:r>
      <w:r>
        <w:rPr>
          <w:color w:val="000000"/>
          <w:sz w:val="19"/>
          <w:szCs w:val="19"/>
        </w:rPr>
        <w:t xml:space="preserve">is responsible for maintaining the Investment Policy, which </w:t>
      </w:r>
      <w:r w:rsidR="00AE4856">
        <w:rPr>
          <w:color w:val="000000"/>
          <w:sz w:val="19"/>
          <w:szCs w:val="19"/>
        </w:rPr>
        <w:t>is</w:t>
      </w:r>
      <w:r>
        <w:rPr>
          <w:color w:val="000000"/>
          <w:sz w:val="19"/>
          <w:szCs w:val="19"/>
        </w:rPr>
        <w:t xml:space="preserve"> updated regularly. </w:t>
      </w:r>
    </w:p>
    <w:p w14:paraId="0000008B" w14:textId="6253E1F4" w:rsidR="005F1EE8" w:rsidRDefault="00112DB2">
      <w:pPr>
        <w:widowControl w:val="0"/>
        <w:pBdr>
          <w:top w:val="nil"/>
          <w:left w:val="nil"/>
          <w:bottom w:val="nil"/>
          <w:right w:val="nil"/>
          <w:between w:val="nil"/>
        </w:pBdr>
        <w:spacing w:before="153"/>
        <w:ind w:left="316" w:right="-100"/>
        <w:rPr>
          <w:color w:val="000000"/>
          <w:sz w:val="19"/>
          <w:szCs w:val="19"/>
        </w:rPr>
      </w:pPr>
      <w:r>
        <w:rPr>
          <w:color w:val="000000"/>
          <w:sz w:val="19"/>
          <w:szCs w:val="19"/>
        </w:rPr>
        <w:t xml:space="preserve">The established processes </w:t>
      </w:r>
      <w:r w:rsidR="00F1728F">
        <w:rPr>
          <w:color w:val="000000"/>
          <w:sz w:val="19"/>
          <w:szCs w:val="19"/>
        </w:rPr>
        <w:t>include</w:t>
      </w:r>
      <w:r>
        <w:rPr>
          <w:color w:val="000000"/>
          <w:sz w:val="19"/>
          <w:szCs w:val="19"/>
        </w:rPr>
        <w:t xml:space="preserve"> quarterly reporting (including compliance reporting), as well as an annual review of the Policy</w:t>
      </w:r>
      <w:r w:rsidR="00D35DE7">
        <w:rPr>
          <w:color w:val="000000"/>
          <w:sz w:val="19"/>
          <w:szCs w:val="19"/>
        </w:rPr>
        <w:t xml:space="preserve"> as determined by the Board from time to time</w:t>
      </w:r>
      <w:r>
        <w:rPr>
          <w:color w:val="000000"/>
          <w:sz w:val="19"/>
          <w:szCs w:val="19"/>
        </w:rPr>
        <w:t xml:space="preserve">. The internal controls will address the following: </w:t>
      </w:r>
    </w:p>
    <w:p w14:paraId="0000008C" w14:textId="77777777" w:rsidR="005F1EE8" w:rsidRDefault="00112DB2">
      <w:pPr>
        <w:widowControl w:val="0"/>
        <w:pBdr>
          <w:top w:val="nil"/>
          <w:left w:val="nil"/>
          <w:bottom w:val="nil"/>
          <w:right w:val="nil"/>
          <w:between w:val="nil"/>
        </w:pBdr>
        <w:spacing w:before="172"/>
        <w:ind w:left="681" w:right="6177"/>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control of collusion; </w:t>
      </w:r>
    </w:p>
    <w:p w14:paraId="0000008D" w14:textId="77777777" w:rsidR="005F1EE8" w:rsidRDefault="00112DB2">
      <w:pPr>
        <w:widowControl w:val="0"/>
        <w:pBdr>
          <w:top w:val="nil"/>
          <w:left w:val="nil"/>
          <w:bottom w:val="nil"/>
          <w:right w:val="nil"/>
          <w:between w:val="nil"/>
        </w:pBdr>
        <w:spacing w:before="168"/>
        <w:ind w:left="681" w:right="1622"/>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separate the transaction authority from accounting and record keeping; </w:t>
      </w:r>
    </w:p>
    <w:p w14:paraId="0000008E" w14:textId="77777777" w:rsidR="005F1EE8" w:rsidRDefault="00112DB2">
      <w:pPr>
        <w:widowControl w:val="0"/>
        <w:pBdr>
          <w:top w:val="nil"/>
          <w:left w:val="nil"/>
          <w:bottom w:val="nil"/>
          <w:right w:val="nil"/>
          <w:between w:val="nil"/>
        </w:pBdr>
        <w:spacing w:before="172"/>
        <w:ind w:left="681" w:right="6753"/>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safekeeping; </w:t>
      </w:r>
    </w:p>
    <w:p w14:paraId="0000008F" w14:textId="77777777" w:rsidR="005F1EE8" w:rsidRDefault="00112DB2">
      <w:pPr>
        <w:widowControl w:val="0"/>
        <w:pBdr>
          <w:top w:val="nil"/>
          <w:left w:val="nil"/>
          <w:bottom w:val="nil"/>
          <w:right w:val="nil"/>
          <w:between w:val="nil"/>
        </w:pBdr>
        <w:spacing w:before="168"/>
        <w:ind w:left="681" w:right="4708"/>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avoid physical delivery of securities; </w:t>
      </w:r>
    </w:p>
    <w:p w14:paraId="00000090" w14:textId="70C9B210" w:rsidR="005F1EE8" w:rsidRDefault="00112DB2" w:rsidP="002E4BF6">
      <w:pPr>
        <w:widowControl w:val="0"/>
        <w:pBdr>
          <w:top w:val="nil"/>
          <w:left w:val="nil"/>
          <w:bottom w:val="nil"/>
          <w:right w:val="nil"/>
          <w:between w:val="nil"/>
        </w:pBdr>
        <w:spacing w:before="172"/>
        <w:ind w:left="681" w:right="146"/>
        <w:rPr>
          <w:color w:val="000000"/>
          <w:sz w:val="19"/>
          <w:szCs w:val="19"/>
        </w:rPr>
      </w:pPr>
      <w:r>
        <w:rPr>
          <w:rFonts w:ascii="Courier New" w:eastAsia="Courier New" w:hAnsi="Courier New" w:cs="Courier New"/>
          <w:color w:val="000000"/>
          <w:sz w:val="27"/>
          <w:szCs w:val="27"/>
        </w:rPr>
        <w:t xml:space="preserve">• </w:t>
      </w:r>
      <w:r>
        <w:rPr>
          <w:color w:val="000000"/>
          <w:sz w:val="19"/>
          <w:szCs w:val="19"/>
        </w:rPr>
        <w:t>clearly delegate authority to investment officers</w:t>
      </w:r>
      <w:r w:rsidR="00F1728F">
        <w:rPr>
          <w:color w:val="000000"/>
          <w:sz w:val="19"/>
          <w:szCs w:val="19"/>
        </w:rPr>
        <w:t>, including investment manager and the CEO</w:t>
      </w:r>
      <w:r>
        <w:rPr>
          <w:color w:val="000000"/>
          <w:sz w:val="19"/>
          <w:szCs w:val="19"/>
        </w:rPr>
        <w:t xml:space="preserve">; </w:t>
      </w:r>
    </w:p>
    <w:p w14:paraId="00000091" w14:textId="77777777" w:rsidR="005F1EE8" w:rsidRDefault="00112DB2">
      <w:pPr>
        <w:widowControl w:val="0"/>
        <w:pBdr>
          <w:top w:val="nil"/>
          <w:left w:val="nil"/>
          <w:bottom w:val="nil"/>
          <w:right w:val="nil"/>
          <w:between w:val="nil"/>
        </w:pBdr>
        <w:spacing w:before="168"/>
        <w:ind w:left="681" w:right="3134"/>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confirmation requirements for settlement of securities; </w:t>
      </w:r>
    </w:p>
    <w:p w14:paraId="00000092" w14:textId="77777777" w:rsidR="005F1EE8" w:rsidRDefault="00112DB2">
      <w:pPr>
        <w:widowControl w:val="0"/>
        <w:pBdr>
          <w:top w:val="nil"/>
          <w:left w:val="nil"/>
          <w:bottom w:val="nil"/>
          <w:right w:val="nil"/>
          <w:between w:val="nil"/>
        </w:pBdr>
        <w:spacing w:before="172"/>
        <w:ind w:left="681" w:right="2860"/>
        <w:rPr>
          <w:color w:val="000000"/>
          <w:sz w:val="19"/>
          <w:szCs w:val="19"/>
        </w:rPr>
      </w:pPr>
      <w:r>
        <w:rPr>
          <w:rFonts w:ascii="Courier New" w:eastAsia="Courier New" w:hAnsi="Courier New" w:cs="Courier New"/>
          <w:color w:val="000000"/>
          <w:sz w:val="27"/>
          <w:szCs w:val="27"/>
        </w:rPr>
        <w:t xml:space="preserve">• </w:t>
      </w:r>
      <w:r>
        <w:rPr>
          <w:color w:val="000000"/>
          <w:sz w:val="19"/>
          <w:szCs w:val="19"/>
        </w:rPr>
        <w:t xml:space="preserve">compliance and oversight of investment parameters; and </w:t>
      </w:r>
    </w:p>
    <w:p w14:paraId="00000093" w14:textId="77777777" w:rsidR="005F1EE8" w:rsidRDefault="00112DB2">
      <w:pPr>
        <w:widowControl w:val="0"/>
        <w:pBdr>
          <w:top w:val="nil"/>
          <w:left w:val="nil"/>
          <w:bottom w:val="nil"/>
          <w:right w:val="nil"/>
          <w:between w:val="nil"/>
        </w:pBdr>
        <w:spacing w:before="168"/>
        <w:ind w:left="681" w:right="5942"/>
        <w:rPr>
          <w:color w:val="000000"/>
          <w:sz w:val="19"/>
          <w:szCs w:val="19"/>
        </w:rPr>
      </w:pPr>
      <w:r>
        <w:rPr>
          <w:rFonts w:ascii="Courier New" w:eastAsia="Courier New" w:hAnsi="Courier New" w:cs="Courier New"/>
          <w:color w:val="000000"/>
          <w:sz w:val="27"/>
          <w:szCs w:val="27"/>
        </w:rPr>
        <w:lastRenderedPageBreak/>
        <w:t xml:space="preserve">• </w:t>
      </w:r>
      <w:r>
        <w:rPr>
          <w:color w:val="000000"/>
          <w:sz w:val="19"/>
          <w:szCs w:val="19"/>
        </w:rPr>
        <w:t xml:space="preserve">reporting of breaches. </w:t>
      </w:r>
    </w:p>
    <w:p w14:paraId="00000094" w14:textId="1E6F598D" w:rsidR="005F1EE8" w:rsidRDefault="00112DB2">
      <w:pPr>
        <w:widowControl w:val="0"/>
        <w:pBdr>
          <w:top w:val="nil"/>
          <w:left w:val="nil"/>
          <w:bottom w:val="nil"/>
          <w:right w:val="nil"/>
          <w:between w:val="nil"/>
        </w:pBdr>
        <w:spacing w:before="153"/>
        <w:ind w:left="316" w:right="192"/>
        <w:rPr>
          <w:color w:val="000000"/>
          <w:sz w:val="19"/>
          <w:szCs w:val="19"/>
        </w:rPr>
      </w:pPr>
      <w:r>
        <w:rPr>
          <w:color w:val="000000"/>
          <w:sz w:val="19"/>
          <w:szCs w:val="19"/>
        </w:rPr>
        <w:t xml:space="preserve">The </w:t>
      </w:r>
      <w:r w:rsidR="002A1A13">
        <w:rPr>
          <w:color w:val="000000"/>
          <w:sz w:val="19"/>
          <w:szCs w:val="19"/>
        </w:rPr>
        <w:t>Finance, Audit and Investment Committee</w:t>
      </w:r>
      <w:r w:rsidR="00A53E77">
        <w:rPr>
          <w:color w:val="000000"/>
          <w:sz w:val="19"/>
          <w:szCs w:val="19"/>
        </w:rPr>
        <w:t xml:space="preserve"> </w:t>
      </w:r>
      <w:r>
        <w:rPr>
          <w:color w:val="000000"/>
          <w:sz w:val="19"/>
          <w:szCs w:val="19"/>
        </w:rPr>
        <w:t>shall conduct an annual audit of the activities of the Fund to verify compliance with the Policy and legislation. An independent party</w:t>
      </w:r>
      <w:r w:rsidR="006F1EE5">
        <w:rPr>
          <w:color w:val="000000"/>
          <w:sz w:val="19"/>
          <w:szCs w:val="19"/>
        </w:rPr>
        <w:t xml:space="preserve"> (currently Bentley’s Auditors)</w:t>
      </w:r>
      <w:r>
        <w:rPr>
          <w:color w:val="000000"/>
          <w:sz w:val="19"/>
          <w:szCs w:val="19"/>
        </w:rPr>
        <w:t xml:space="preserve"> to those making the investment decisions will perform the audit and the Board shall receive a copy of the audit report. </w:t>
      </w:r>
    </w:p>
    <w:p w14:paraId="00000095" w14:textId="5F1BC77E" w:rsidR="005F1EE8" w:rsidRDefault="00112DB2" w:rsidP="002E4BF6">
      <w:pPr>
        <w:pStyle w:val="Heading2"/>
      </w:pPr>
      <w:bookmarkStart w:id="16" w:name="_Toc27663502"/>
      <w:r>
        <w:t xml:space="preserve">4.7. Investment Manager Delegation </w:t>
      </w:r>
      <w:r w:rsidR="007A2D64">
        <w:t xml:space="preserve">of </w:t>
      </w:r>
      <w:r>
        <w:t>Authority</w:t>
      </w:r>
      <w:bookmarkEnd w:id="16"/>
      <w:r>
        <w:t xml:space="preserve"> </w:t>
      </w:r>
    </w:p>
    <w:p w14:paraId="00000096" w14:textId="77777777" w:rsidR="005F1EE8" w:rsidRDefault="00112DB2">
      <w:pPr>
        <w:widowControl w:val="0"/>
        <w:pBdr>
          <w:top w:val="nil"/>
          <w:left w:val="nil"/>
          <w:bottom w:val="nil"/>
          <w:right w:val="nil"/>
          <w:between w:val="nil"/>
        </w:pBdr>
        <w:spacing w:before="153"/>
        <w:ind w:left="316" w:right="6878"/>
        <w:rPr>
          <w:color w:val="000000"/>
          <w:sz w:val="19"/>
          <w:szCs w:val="19"/>
        </w:rPr>
      </w:pPr>
      <w:r>
        <w:rPr>
          <w:color w:val="000000"/>
          <w:sz w:val="19"/>
          <w:szCs w:val="19"/>
        </w:rPr>
        <w:t xml:space="preserve">Investment Manager </w:t>
      </w:r>
    </w:p>
    <w:p w14:paraId="00000097" w14:textId="29121E46" w:rsidR="005F1EE8" w:rsidRDefault="00112DB2">
      <w:pPr>
        <w:widowControl w:val="0"/>
        <w:pBdr>
          <w:top w:val="nil"/>
          <w:left w:val="nil"/>
          <w:bottom w:val="nil"/>
          <w:right w:val="nil"/>
          <w:between w:val="nil"/>
        </w:pBdr>
        <w:spacing w:before="153"/>
        <w:ind w:left="316" w:right="-124"/>
        <w:rPr>
          <w:color w:val="000000"/>
          <w:sz w:val="19"/>
          <w:szCs w:val="19"/>
        </w:rPr>
      </w:pPr>
      <w:r>
        <w:rPr>
          <w:color w:val="000000"/>
          <w:sz w:val="19"/>
          <w:szCs w:val="19"/>
        </w:rPr>
        <w:t xml:space="preserve">The Investment Manager shall manage </w:t>
      </w:r>
      <w:r w:rsidR="00A53E77">
        <w:rPr>
          <w:color w:val="000000"/>
          <w:sz w:val="19"/>
          <w:szCs w:val="19"/>
        </w:rPr>
        <w:t>the Investment Portfolio (Fund)</w:t>
      </w:r>
      <w:r>
        <w:rPr>
          <w:color w:val="000000"/>
          <w:sz w:val="19"/>
          <w:szCs w:val="19"/>
        </w:rPr>
        <w:t xml:space="preserve"> on behalf of the </w:t>
      </w:r>
      <w:r w:rsidR="002A1A13">
        <w:rPr>
          <w:color w:val="000000"/>
          <w:sz w:val="19"/>
          <w:szCs w:val="19"/>
        </w:rPr>
        <w:t>Finance, Audit and Investment Committee</w:t>
      </w:r>
      <w:r>
        <w:rPr>
          <w:color w:val="000000"/>
          <w:sz w:val="19"/>
          <w:szCs w:val="19"/>
        </w:rPr>
        <w:t xml:space="preserve">, including sourcing and making suitable investments in accordance with the Policy. The Investment Manager shall keep the </w:t>
      </w:r>
      <w:r w:rsidR="00D2375E">
        <w:rPr>
          <w:color w:val="000000"/>
          <w:sz w:val="19"/>
          <w:szCs w:val="19"/>
        </w:rPr>
        <w:t xml:space="preserve">part of the </w:t>
      </w:r>
      <w:r>
        <w:rPr>
          <w:color w:val="000000"/>
          <w:sz w:val="19"/>
          <w:szCs w:val="19"/>
        </w:rPr>
        <w:t xml:space="preserve">Fund </w:t>
      </w:r>
      <w:r w:rsidR="00D2375E">
        <w:rPr>
          <w:color w:val="000000"/>
          <w:sz w:val="19"/>
          <w:szCs w:val="19"/>
        </w:rPr>
        <w:t xml:space="preserve">it is responsible for </w:t>
      </w:r>
      <w:r>
        <w:rPr>
          <w:color w:val="000000"/>
          <w:sz w:val="19"/>
          <w:szCs w:val="19"/>
        </w:rPr>
        <w:t xml:space="preserve">under review, including making full or partial realisation of or exit from individual investments. To provide a safeguard on the exercise of this authority, we instruct the Investment Manager to send, by email to all Authorised Individuals, all transaction confirmations related to the Fund. </w:t>
      </w:r>
    </w:p>
    <w:p w14:paraId="7338E614" w14:textId="6601899B" w:rsidR="00CE0C7B" w:rsidRDefault="00CE0C7B">
      <w:pPr>
        <w:widowControl w:val="0"/>
        <w:pBdr>
          <w:top w:val="nil"/>
          <w:left w:val="nil"/>
          <w:bottom w:val="nil"/>
          <w:right w:val="nil"/>
          <w:between w:val="nil"/>
        </w:pBdr>
        <w:spacing w:before="153"/>
        <w:ind w:left="316" w:right="6700"/>
        <w:rPr>
          <w:color w:val="000000"/>
          <w:sz w:val="19"/>
          <w:szCs w:val="19"/>
        </w:rPr>
      </w:pPr>
      <w:r>
        <w:rPr>
          <w:color w:val="000000"/>
          <w:sz w:val="19"/>
          <w:szCs w:val="19"/>
        </w:rPr>
        <w:t xml:space="preserve">Finance, Audit and Investment Committee </w:t>
      </w:r>
    </w:p>
    <w:p w14:paraId="00000099" w14:textId="77777777" w:rsidR="005F1EE8" w:rsidRDefault="00112DB2">
      <w:pPr>
        <w:widowControl w:val="0"/>
        <w:pBdr>
          <w:top w:val="nil"/>
          <w:left w:val="nil"/>
          <w:bottom w:val="nil"/>
          <w:right w:val="nil"/>
          <w:between w:val="nil"/>
        </w:pBdr>
        <w:spacing w:before="153"/>
        <w:ind w:left="316" w:right="-143"/>
        <w:rPr>
          <w:color w:val="000000"/>
          <w:sz w:val="19"/>
          <w:szCs w:val="19"/>
        </w:rPr>
      </w:pPr>
      <w:r>
        <w:rPr>
          <w:color w:val="000000"/>
          <w:sz w:val="19"/>
          <w:szCs w:val="19"/>
        </w:rPr>
        <w:t xml:space="preserve">A “written instruction” from an Authorised Individual to the Investment Manager will also be considered to be valid, and hence executable, by officers of the Investment Manager in the following circumstances: </w:t>
      </w:r>
    </w:p>
    <w:p w14:paraId="0000009A" w14:textId="44C3FE5A" w:rsidR="005F1EE8" w:rsidRDefault="00112DB2">
      <w:pPr>
        <w:widowControl w:val="0"/>
        <w:pBdr>
          <w:top w:val="nil"/>
          <w:left w:val="nil"/>
          <w:bottom w:val="nil"/>
          <w:right w:val="nil"/>
          <w:between w:val="nil"/>
        </w:pBdr>
        <w:spacing w:before="153"/>
        <w:ind w:left="316" w:right="-177"/>
        <w:jc w:val="both"/>
        <w:rPr>
          <w:color w:val="000000"/>
          <w:sz w:val="19"/>
          <w:szCs w:val="19"/>
        </w:rPr>
      </w:pPr>
      <w:r>
        <w:rPr>
          <w:color w:val="000000"/>
          <w:sz w:val="19"/>
          <w:szCs w:val="19"/>
        </w:rPr>
        <w:t>Any written instruction can be received from any member of the</w:t>
      </w:r>
      <w:r w:rsidR="00D2375E">
        <w:rPr>
          <w:color w:val="000000"/>
          <w:sz w:val="19"/>
          <w:szCs w:val="19"/>
        </w:rPr>
        <w:t xml:space="preserve"> </w:t>
      </w:r>
      <w:r w:rsidR="002A1A13">
        <w:rPr>
          <w:color w:val="000000"/>
          <w:sz w:val="19"/>
          <w:szCs w:val="19"/>
        </w:rPr>
        <w:t>Finance, Audit and Investment Committee</w:t>
      </w:r>
      <w:r>
        <w:rPr>
          <w:color w:val="000000"/>
          <w:sz w:val="19"/>
          <w:szCs w:val="19"/>
        </w:rPr>
        <w:t xml:space="preserve">. To provide a safeguard on the exercise of this authority, we instruct the Investment Manager to send, by email, all transaction confirmations related to the Fund to all Authorised Individuals, simultaneously confirming the transaction. </w:t>
      </w:r>
    </w:p>
    <w:p w14:paraId="0000009B" w14:textId="77777777" w:rsidR="005F1EE8" w:rsidRDefault="00112DB2">
      <w:pPr>
        <w:widowControl w:val="0"/>
        <w:pBdr>
          <w:top w:val="nil"/>
          <w:left w:val="nil"/>
          <w:bottom w:val="nil"/>
          <w:right w:val="nil"/>
          <w:between w:val="nil"/>
        </w:pBdr>
        <w:spacing w:before="153"/>
        <w:ind w:left="316" w:right="4161"/>
        <w:rPr>
          <w:color w:val="000000"/>
          <w:sz w:val="19"/>
          <w:szCs w:val="19"/>
        </w:rPr>
      </w:pPr>
      <w:r>
        <w:rPr>
          <w:color w:val="000000"/>
          <w:sz w:val="19"/>
          <w:szCs w:val="19"/>
        </w:rPr>
        <w:t xml:space="preserve">No other methods of instruction are to be accepted. </w:t>
      </w:r>
    </w:p>
    <w:p w14:paraId="7289B3F4" w14:textId="77777777" w:rsidR="00112DB2" w:rsidRDefault="00112DB2">
      <w:pPr>
        <w:rPr>
          <w:color w:val="000000"/>
          <w:sz w:val="51"/>
          <w:szCs w:val="51"/>
        </w:rPr>
      </w:pPr>
      <w:r>
        <w:rPr>
          <w:color w:val="000000"/>
          <w:sz w:val="51"/>
          <w:szCs w:val="51"/>
        </w:rPr>
        <w:br w:type="page"/>
      </w:r>
    </w:p>
    <w:p w14:paraId="0000009C" w14:textId="00E1D3DF" w:rsidR="005F1EE8" w:rsidRDefault="00112DB2" w:rsidP="002E4BF6">
      <w:pPr>
        <w:pStyle w:val="Heading1"/>
      </w:pPr>
      <w:bookmarkStart w:id="17" w:name="_Toc27663503"/>
      <w:r>
        <w:lastRenderedPageBreak/>
        <w:t>5. RESPONSIBILITIES</w:t>
      </w:r>
      <w:bookmarkEnd w:id="17"/>
      <w:r>
        <w:t xml:space="preserve"> </w:t>
      </w:r>
    </w:p>
    <w:p w14:paraId="0000009D" w14:textId="77777777" w:rsidR="005F1EE8" w:rsidRDefault="00112DB2" w:rsidP="002E4BF6">
      <w:pPr>
        <w:pStyle w:val="Heading2"/>
      </w:pPr>
      <w:bookmarkStart w:id="18" w:name="_Toc27663504"/>
      <w:r>
        <w:t>5.1. Investment Duties</w:t>
      </w:r>
      <w:bookmarkEnd w:id="18"/>
      <w:r>
        <w:t xml:space="preserve"> </w:t>
      </w:r>
    </w:p>
    <w:p w14:paraId="0000009E" w14:textId="2056B87D" w:rsidR="005F1EE8" w:rsidRDefault="00112DB2">
      <w:pPr>
        <w:widowControl w:val="0"/>
        <w:pBdr>
          <w:top w:val="nil"/>
          <w:left w:val="nil"/>
          <w:bottom w:val="nil"/>
          <w:right w:val="nil"/>
          <w:between w:val="nil"/>
        </w:pBdr>
        <w:spacing w:before="153"/>
        <w:ind w:left="-307" w:right="955"/>
        <w:rPr>
          <w:color w:val="000000"/>
          <w:sz w:val="19"/>
          <w:szCs w:val="19"/>
        </w:rPr>
      </w:pPr>
      <w:r>
        <w:rPr>
          <w:color w:val="000000"/>
          <w:sz w:val="19"/>
          <w:szCs w:val="19"/>
        </w:rPr>
        <w:t xml:space="preserve">The </w:t>
      </w:r>
      <w:r w:rsidR="00CE0C7B">
        <w:rPr>
          <w:color w:val="000000"/>
          <w:sz w:val="19"/>
          <w:szCs w:val="19"/>
        </w:rPr>
        <w:t xml:space="preserve">Finance, Audit and Investment Committee </w:t>
      </w:r>
      <w:r>
        <w:rPr>
          <w:color w:val="000000"/>
          <w:sz w:val="19"/>
          <w:szCs w:val="19"/>
        </w:rPr>
        <w:t xml:space="preserve">members have the following investment responsibilities and duties. </w:t>
      </w:r>
    </w:p>
    <w:p w14:paraId="0000009F" w14:textId="77777777" w:rsidR="005F1EE8" w:rsidRDefault="00112DB2">
      <w:pPr>
        <w:widowControl w:val="0"/>
        <w:pBdr>
          <w:top w:val="nil"/>
          <w:left w:val="nil"/>
          <w:bottom w:val="nil"/>
          <w:right w:val="nil"/>
          <w:between w:val="nil"/>
        </w:pBdr>
        <w:spacing w:before="158"/>
        <w:ind w:left="355" w:right="-263"/>
        <w:rPr>
          <w:color w:val="000000"/>
          <w:sz w:val="19"/>
          <w:szCs w:val="19"/>
        </w:rPr>
      </w:pPr>
      <w:r>
        <w:rPr>
          <w:color w:val="000000"/>
          <w:sz w:val="19"/>
          <w:szCs w:val="19"/>
        </w:rPr>
        <w:t xml:space="preserve">(a) Understanding NEAS’s investment goals and how the Investment Policy Statement (IPS) support </w:t>
      </w:r>
    </w:p>
    <w:p w14:paraId="3E723B51" w14:textId="77777777" w:rsidR="00B007D5" w:rsidRDefault="00112DB2" w:rsidP="00CE0C7B">
      <w:pPr>
        <w:widowControl w:val="0"/>
        <w:pBdr>
          <w:top w:val="nil"/>
          <w:left w:val="nil"/>
          <w:bottom w:val="nil"/>
          <w:right w:val="nil"/>
          <w:between w:val="nil"/>
        </w:pBdr>
        <w:spacing w:before="67"/>
        <w:ind w:left="355" w:right="-292" w:firstLine="4"/>
        <w:rPr>
          <w:color w:val="000000"/>
          <w:sz w:val="19"/>
          <w:szCs w:val="19"/>
        </w:rPr>
      </w:pPr>
      <w:r>
        <w:rPr>
          <w:color w:val="000000"/>
          <w:sz w:val="19"/>
          <w:szCs w:val="19"/>
        </w:rPr>
        <w:t xml:space="preserve">its purpose and strategic focus. </w:t>
      </w:r>
    </w:p>
    <w:p w14:paraId="0D0C0674" w14:textId="39F04444" w:rsidR="00B007D5" w:rsidRDefault="00112DB2" w:rsidP="00CE0C7B">
      <w:pPr>
        <w:widowControl w:val="0"/>
        <w:pBdr>
          <w:top w:val="nil"/>
          <w:left w:val="nil"/>
          <w:bottom w:val="nil"/>
          <w:right w:val="nil"/>
          <w:between w:val="nil"/>
        </w:pBdr>
        <w:spacing w:before="67"/>
        <w:ind w:left="355" w:right="-292" w:firstLine="4"/>
        <w:rPr>
          <w:color w:val="000000"/>
          <w:sz w:val="19"/>
          <w:szCs w:val="19"/>
        </w:rPr>
      </w:pPr>
      <w:r>
        <w:rPr>
          <w:color w:val="000000"/>
          <w:sz w:val="19"/>
          <w:szCs w:val="19"/>
        </w:rPr>
        <w:t xml:space="preserve">(b) Adopting, reviewing and revising an IPS, which will cover the adopted asset allocation, return and risk parameters and prohibited investments. </w:t>
      </w:r>
    </w:p>
    <w:p w14:paraId="05B86E72" w14:textId="4CE9FEF0" w:rsidR="00B007D5" w:rsidRDefault="00112DB2" w:rsidP="00CE0C7B">
      <w:pPr>
        <w:widowControl w:val="0"/>
        <w:pBdr>
          <w:top w:val="nil"/>
          <w:left w:val="nil"/>
          <w:bottom w:val="nil"/>
          <w:right w:val="nil"/>
          <w:between w:val="nil"/>
        </w:pBdr>
        <w:spacing w:before="67"/>
        <w:ind w:left="355" w:right="-292" w:firstLine="4"/>
        <w:rPr>
          <w:color w:val="000000"/>
          <w:sz w:val="19"/>
          <w:szCs w:val="19"/>
        </w:rPr>
      </w:pPr>
      <w:r>
        <w:rPr>
          <w:color w:val="000000"/>
          <w:sz w:val="19"/>
          <w:szCs w:val="19"/>
        </w:rPr>
        <w:t xml:space="preserve">(c) Monitoring the performance of investment managers in accordance with the IPS. This will involve the review of written reports and ensuring compliance with the </w:t>
      </w:r>
      <w:proofErr w:type="gramStart"/>
      <w:r>
        <w:rPr>
          <w:color w:val="000000"/>
          <w:sz w:val="19"/>
          <w:szCs w:val="19"/>
        </w:rPr>
        <w:t>IPS, and</w:t>
      </w:r>
      <w:proofErr w:type="gramEnd"/>
      <w:r>
        <w:rPr>
          <w:color w:val="000000"/>
          <w:sz w:val="19"/>
          <w:szCs w:val="19"/>
        </w:rPr>
        <w:t xml:space="preserve"> evaluating investment performance based on comparison of actual returns with return objective and with other benchmarks deemed appropriate by the </w:t>
      </w:r>
      <w:r w:rsidR="002A1A13">
        <w:rPr>
          <w:color w:val="000000"/>
          <w:sz w:val="19"/>
          <w:szCs w:val="19"/>
        </w:rPr>
        <w:t>Finance, Audit and Investment Committee</w:t>
      </w:r>
      <w:r>
        <w:rPr>
          <w:color w:val="000000"/>
          <w:sz w:val="19"/>
          <w:szCs w:val="19"/>
        </w:rPr>
        <w:t xml:space="preserve">. </w:t>
      </w:r>
    </w:p>
    <w:p w14:paraId="17B279A7" w14:textId="77777777" w:rsidR="00B007D5" w:rsidRDefault="00112DB2" w:rsidP="00CE0C7B">
      <w:pPr>
        <w:widowControl w:val="0"/>
        <w:pBdr>
          <w:top w:val="nil"/>
          <w:left w:val="nil"/>
          <w:bottom w:val="nil"/>
          <w:right w:val="nil"/>
          <w:between w:val="nil"/>
        </w:pBdr>
        <w:spacing w:before="67"/>
        <w:ind w:left="355" w:right="-292" w:firstLine="4"/>
        <w:rPr>
          <w:color w:val="000000"/>
          <w:sz w:val="19"/>
          <w:szCs w:val="19"/>
        </w:rPr>
      </w:pPr>
      <w:r>
        <w:rPr>
          <w:color w:val="000000"/>
          <w:sz w:val="19"/>
          <w:szCs w:val="19"/>
        </w:rPr>
        <w:t xml:space="preserve">(d) Appointing, reviewing, retaining and replacing investment managers. </w:t>
      </w:r>
    </w:p>
    <w:p w14:paraId="381801C2" w14:textId="77777777" w:rsidR="00B007D5" w:rsidRDefault="00112DB2" w:rsidP="00CE0C7B">
      <w:pPr>
        <w:widowControl w:val="0"/>
        <w:pBdr>
          <w:top w:val="nil"/>
          <w:left w:val="nil"/>
          <w:bottom w:val="nil"/>
          <w:right w:val="nil"/>
          <w:between w:val="nil"/>
        </w:pBdr>
        <w:spacing w:before="67"/>
        <w:ind w:left="355" w:right="-292" w:firstLine="4"/>
        <w:rPr>
          <w:color w:val="000000"/>
          <w:sz w:val="19"/>
          <w:szCs w:val="19"/>
        </w:rPr>
      </w:pPr>
      <w:r>
        <w:rPr>
          <w:color w:val="000000"/>
          <w:sz w:val="19"/>
          <w:szCs w:val="19"/>
        </w:rPr>
        <w:t xml:space="preserve">(e) Reviewing the backgrounds of Members to ensure there are no conflicts of interest. </w:t>
      </w:r>
    </w:p>
    <w:p w14:paraId="000000A2" w14:textId="27593022" w:rsidR="005F1EE8" w:rsidRDefault="00B007D5">
      <w:pPr>
        <w:widowControl w:val="0"/>
        <w:pBdr>
          <w:top w:val="nil"/>
          <w:left w:val="nil"/>
          <w:bottom w:val="nil"/>
          <w:right w:val="nil"/>
          <w:between w:val="nil"/>
        </w:pBdr>
        <w:spacing w:before="67"/>
        <w:ind w:left="355" w:right="-292" w:firstLine="4"/>
        <w:rPr>
          <w:color w:val="000000"/>
          <w:sz w:val="19"/>
          <w:szCs w:val="19"/>
        </w:rPr>
      </w:pPr>
      <w:r>
        <w:rPr>
          <w:color w:val="000000"/>
          <w:sz w:val="19"/>
          <w:szCs w:val="19"/>
        </w:rPr>
        <w:t xml:space="preserve">(f) </w:t>
      </w:r>
      <w:r w:rsidRPr="00B007D5">
        <w:rPr>
          <w:color w:val="000000"/>
          <w:sz w:val="19"/>
          <w:szCs w:val="19"/>
        </w:rPr>
        <w:t>assisting the NEAS Board in doing some preparatory financial assessments of the Strategic Objectives ahead of Board meetings</w:t>
      </w:r>
      <w:r>
        <w:rPr>
          <w:color w:val="000000"/>
          <w:sz w:val="19"/>
          <w:szCs w:val="19"/>
        </w:rPr>
        <w:t xml:space="preserve"> (g) </w:t>
      </w:r>
      <w:r w:rsidRPr="00B007D5">
        <w:rPr>
          <w:color w:val="000000"/>
          <w:sz w:val="19"/>
          <w:szCs w:val="19"/>
        </w:rPr>
        <w:t>reviewing and recommending signing-off on NEAS Audited accounts</w:t>
      </w:r>
      <w:r>
        <w:rPr>
          <w:color w:val="000000"/>
          <w:sz w:val="19"/>
          <w:szCs w:val="19"/>
        </w:rPr>
        <w:t>.</w:t>
      </w:r>
    </w:p>
    <w:p w14:paraId="23985335" w14:textId="57F49314" w:rsidR="00F1728F" w:rsidRDefault="00F1728F" w:rsidP="002E4BF6">
      <w:pPr>
        <w:widowControl w:val="0"/>
        <w:pBdr>
          <w:top w:val="nil"/>
          <w:left w:val="nil"/>
          <w:bottom w:val="nil"/>
          <w:right w:val="nil"/>
          <w:between w:val="nil"/>
        </w:pBdr>
        <w:spacing w:before="67"/>
        <w:ind w:left="355" w:right="-292" w:firstLine="4"/>
        <w:rPr>
          <w:color w:val="000000"/>
          <w:sz w:val="19"/>
          <w:szCs w:val="19"/>
        </w:rPr>
      </w:pPr>
      <w:r>
        <w:rPr>
          <w:color w:val="000000"/>
          <w:sz w:val="19"/>
          <w:szCs w:val="19"/>
        </w:rPr>
        <w:t>(g) oversight responsibility for the operation and administration of the Investment Portfolio, currently serviced by JB Were and any other investments approved by the Board (The Fund)</w:t>
      </w:r>
    </w:p>
    <w:p w14:paraId="000000A3" w14:textId="77777777" w:rsidR="005F1EE8" w:rsidRDefault="00112DB2" w:rsidP="002E4BF6">
      <w:pPr>
        <w:pStyle w:val="Heading2"/>
      </w:pPr>
      <w:bookmarkStart w:id="19" w:name="_Toc27663505"/>
      <w:r>
        <w:t>5.2. Administrative Duties</w:t>
      </w:r>
      <w:bookmarkEnd w:id="19"/>
      <w:r>
        <w:t xml:space="preserve"> </w:t>
      </w:r>
    </w:p>
    <w:p w14:paraId="000000A4" w14:textId="2E516BE2" w:rsidR="005F1EE8" w:rsidRDefault="00112DB2">
      <w:pPr>
        <w:widowControl w:val="0"/>
        <w:pBdr>
          <w:top w:val="nil"/>
          <w:left w:val="nil"/>
          <w:bottom w:val="nil"/>
          <w:right w:val="nil"/>
          <w:between w:val="nil"/>
        </w:pBdr>
        <w:spacing w:before="153"/>
        <w:ind w:left="-307" w:right="691"/>
        <w:rPr>
          <w:color w:val="000000"/>
          <w:sz w:val="19"/>
          <w:szCs w:val="19"/>
        </w:rPr>
      </w:pPr>
      <w:r>
        <w:rPr>
          <w:color w:val="000000"/>
          <w:sz w:val="19"/>
          <w:szCs w:val="19"/>
        </w:rPr>
        <w:t xml:space="preserve">The </w:t>
      </w:r>
      <w:r w:rsidR="00CE0C7B">
        <w:rPr>
          <w:color w:val="000000"/>
          <w:sz w:val="19"/>
          <w:szCs w:val="19"/>
        </w:rPr>
        <w:t xml:space="preserve">Finance, Audit and Investment Committee </w:t>
      </w:r>
      <w:r>
        <w:rPr>
          <w:color w:val="000000"/>
          <w:sz w:val="19"/>
          <w:szCs w:val="19"/>
        </w:rPr>
        <w:t xml:space="preserve">members have the following administrative responsibilities and duties. </w:t>
      </w:r>
    </w:p>
    <w:p w14:paraId="54257E3C" w14:textId="77777777" w:rsidR="00F1728F" w:rsidRDefault="00112DB2">
      <w:pPr>
        <w:widowControl w:val="0"/>
        <w:pBdr>
          <w:top w:val="nil"/>
          <w:left w:val="nil"/>
          <w:bottom w:val="nil"/>
          <w:right w:val="nil"/>
          <w:between w:val="nil"/>
        </w:pBdr>
        <w:spacing w:before="158"/>
        <w:ind w:left="355" w:right="-211"/>
        <w:rPr>
          <w:color w:val="000000"/>
          <w:sz w:val="19"/>
          <w:szCs w:val="19"/>
        </w:rPr>
      </w:pPr>
      <w:r>
        <w:rPr>
          <w:color w:val="000000"/>
          <w:sz w:val="19"/>
          <w:szCs w:val="19"/>
        </w:rPr>
        <w:t xml:space="preserve">(a) Resolving all questions of interpretation of the IPS relating to the investments of NEAS. </w:t>
      </w:r>
    </w:p>
    <w:p w14:paraId="707A3323" w14:textId="77777777" w:rsidR="00F1728F" w:rsidRDefault="00112DB2">
      <w:pPr>
        <w:widowControl w:val="0"/>
        <w:pBdr>
          <w:top w:val="nil"/>
          <w:left w:val="nil"/>
          <w:bottom w:val="nil"/>
          <w:right w:val="nil"/>
          <w:between w:val="nil"/>
        </w:pBdr>
        <w:spacing w:before="158"/>
        <w:ind w:left="355" w:right="-211"/>
        <w:rPr>
          <w:color w:val="000000"/>
          <w:sz w:val="19"/>
          <w:szCs w:val="19"/>
        </w:rPr>
      </w:pPr>
      <w:r>
        <w:rPr>
          <w:color w:val="000000"/>
          <w:sz w:val="19"/>
          <w:szCs w:val="19"/>
        </w:rPr>
        <w:t xml:space="preserve">(b) Furnishing notices and reports to the Members and appropriate persons associated with NEAS. </w:t>
      </w:r>
    </w:p>
    <w:p w14:paraId="36C9664B" w14:textId="77777777" w:rsidR="00F1728F" w:rsidRDefault="00112DB2">
      <w:pPr>
        <w:widowControl w:val="0"/>
        <w:pBdr>
          <w:top w:val="nil"/>
          <w:left w:val="nil"/>
          <w:bottom w:val="nil"/>
          <w:right w:val="nil"/>
          <w:between w:val="nil"/>
        </w:pBdr>
        <w:spacing w:before="158"/>
        <w:ind w:left="355" w:right="-211"/>
        <w:rPr>
          <w:color w:val="000000"/>
          <w:sz w:val="19"/>
          <w:szCs w:val="19"/>
        </w:rPr>
      </w:pPr>
      <w:r>
        <w:rPr>
          <w:color w:val="000000"/>
          <w:sz w:val="19"/>
          <w:szCs w:val="19"/>
        </w:rPr>
        <w:t xml:space="preserve">(c) Reviewing all fees incurred in relation to the management of the investments of NEAS. </w:t>
      </w:r>
    </w:p>
    <w:p w14:paraId="548FAFD4" w14:textId="77777777" w:rsidR="00F1728F" w:rsidRDefault="00112DB2">
      <w:pPr>
        <w:widowControl w:val="0"/>
        <w:pBdr>
          <w:top w:val="nil"/>
          <w:left w:val="nil"/>
          <w:bottom w:val="nil"/>
          <w:right w:val="nil"/>
          <w:between w:val="nil"/>
        </w:pBdr>
        <w:spacing w:before="158"/>
        <w:ind w:left="355" w:right="-211"/>
        <w:rPr>
          <w:color w:val="000000"/>
          <w:sz w:val="19"/>
          <w:szCs w:val="19"/>
        </w:rPr>
      </w:pPr>
      <w:r>
        <w:rPr>
          <w:color w:val="000000"/>
          <w:sz w:val="19"/>
          <w:szCs w:val="19"/>
        </w:rPr>
        <w:t xml:space="preserve">(d) Maintaining records for the administration of the Fund and the actions of the Committee. </w:t>
      </w:r>
    </w:p>
    <w:p w14:paraId="000000A6" w14:textId="04A489FB" w:rsidR="005F1EE8" w:rsidRDefault="00112DB2" w:rsidP="002E4BF6">
      <w:pPr>
        <w:widowControl w:val="0"/>
        <w:pBdr>
          <w:top w:val="nil"/>
          <w:left w:val="nil"/>
          <w:bottom w:val="nil"/>
          <w:right w:val="nil"/>
          <w:between w:val="nil"/>
        </w:pBdr>
        <w:spacing w:before="158"/>
        <w:ind w:left="355" w:right="-211"/>
        <w:rPr>
          <w:color w:val="000000"/>
          <w:sz w:val="19"/>
          <w:szCs w:val="19"/>
        </w:rPr>
      </w:pPr>
      <w:r>
        <w:rPr>
          <w:color w:val="000000"/>
          <w:sz w:val="19"/>
          <w:szCs w:val="19"/>
        </w:rPr>
        <w:t xml:space="preserve">(e) Selecting, monitoring and replacing third party advisors, such as consultants and other providers of investment services. </w:t>
      </w:r>
    </w:p>
    <w:p w14:paraId="000000A7" w14:textId="77777777" w:rsidR="005F1EE8" w:rsidRDefault="00112DB2" w:rsidP="002E4BF6">
      <w:pPr>
        <w:pStyle w:val="Heading2"/>
      </w:pPr>
      <w:bookmarkStart w:id="20" w:name="_Toc27663506"/>
      <w:r>
        <w:t>5.3. Charter Review and Adoption</w:t>
      </w:r>
      <w:bookmarkEnd w:id="20"/>
      <w:r>
        <w:t xml:space="preserve"> </w:t>
      </w:r>
    </w:p>
    <w:p w14:paraId="000000A8" w14:textId="24BE7ACE" w:rsidR="005F1EE8" w:rsidRDefault="00112DB2">
      <w:pPr>
        <w:widowControl w:val="0"/>
        <w:pBdr>
          <w:top w:val="nil"/>
          <w:left w:val="nil"/>
          <w:bottom w:val="nil"/>
          <w:right w:val="nil"/>
          <w:between w:val="nil"/>
        </w:pBdr>
        <w:spacing w:before="148"/>
        <w:ind w:left="-307" w:right="-110"/>
        <w:rPr>
          <w:color w:val="000000"/>
          <w:sz w:val="19"/>
          <w:szCs w:val="19"/>
        </w:rPr>
      </w:pPr>
      <w:r>
        <w:rPr>
          <w:color w:val="000000"/>
          <w:sz w:val="19"/>
          <w:szCs w:val="19"/>
        </w:rPr>
        <w:t xml:space="preserve">A review of this document will take place every third year (or as required in the interim). This review will be conducted by the </w:t>
      </w:r>
      <w:r w:rsidR="002A1A13">
        <w:rPr>
          <w:color w:val="000000"/>
          <w:sz w:val="19"/>
          <w:szCs w:val="19"/>
        </w:rPr>
        <w:t>Finance, Audit and Investment Committee</w:t>
      </w:r>
      <w:r w:rsidR="00CE0C7B">
        <w:rPr>
          <w:color w:val="000000"/>
          <w:sz w:val="19"/>
          <w:szCs w:val="19"/>
        </w:rPr>
        <w:t xml:space="preserve"> </w:t>
      </w:r>
      <w:r>
        <w:rPr>
          <w:color w:val="000000"/>
          <w:sz w:val="19"/>
          <w:szCs w:val="19"/>
        </w:rPr>
        <w:t xml:space="preserve">as part of NEAS’s annual review process. </w:t>
      </w:r>
    </w:p>
    <w:p w14:paraId="000000A9" w14:textId="3A79E643" w:rsidR="005F1EE8" w:rsidRDefault="00112DB2">
      <w:pPr>
        <w:widowControl w:val="0"/>
        <w:pBdr>
          <w:top w:val="nil"/>
          <w:left w:val="nil"/>
          <w:bottom w:val="nil"/>
          <w:right w:val="nil"/>
          <w:between w:val="nil"/>
        </w:pBdr>
        <w:spacing w:before="153"/>
        <w:ind w:left="-307" w:right="364"/>
        <w:rPr>
          <w:color w:val="000000"/>
          <w:sz w:val="19"/>
          <w:szCs w:val="19"/>
        </w:rPr>
      </w:pPr>
      <w:r>
        <w:rPr>
          <w:color w:val="000000"/>
          <w:sz w:val="19"/>
          <w:szCs w:val="19"/>
        </w:rPr>
        <w:t xml:space="preserve">This review process will also address issues such as any proposals to alter the requirements of the </w:t>
      </w:r>
      <w:r w:rsidR="00CE0C7B">
        <w:rPr>
          <w:color w:val="000000"/>
          <w:sz w:val="19"/>
          <w:szCs w:val="19"/>
        </w:rPr>
        <w:t xml:space="preserve">Finance, Audit and Investment Committee </w:t>
      </w:r>
      <w:r>
        <w:rPr>
          <w:color w:val="000000"/>
          <w:sz w:val="19"/>
          <w:szCs w:val="19"/>
        </w:rPr>
        <w:t xml:space="preserve">alterations to delegated authority and any additional management information reporting requirements. </w:t>
      </w:r>
    </w:p>
    <w:p w14:paraId="000000AA" w14:textId="77777777" w:rsidR="005F1EE8" w:rsidRDefault="00112DB2">
      <w:pPr>
        <w:widowControl w:val="0"/>
        <w:pBdr>
          <w:top w:val="nil"/>
          <w:left w:val="nil"/>
          <w:bottom w:val="nil"/>
          <w:right w:val="nil"/>
          <w:between w:val="nil"/>
        </w:pBdr>
        <w:spacing w:before="153"/>
        <w:ind w:left="-307" w:right="259"/>
        <w:rPr>
          <w:color w:val="000000"/>
          <w:sz w:val="19"/>
          <w:szCs w:val="19"/>
        </w:rPr>
      </w:pPr>
      <w:r>
        <w:rPr>
          <w:color w:val="000000"/>
          <w:sz w:val="19"/>
          <w:szCs w:val="19"/>
        </w:rPr>
        <w:t xml:space="preserve">The Charter adoption and amendments resulting from charter reviews must be approved by the Board. </w:t>
      </w:r>
    </w:p>
    <w:p w14:paraId="3A8D0467" w14:textId="77777777" w:rsidR="00112DB2" w:rsidRDefault="00112DB2">
      <w:pPr>
        <w:rPr>
          <w:color w:val="000000"/>
          <w:sz w:val="51"/>
          <w:szCs w:val="51"/>
        </w:rPr>
      </w:pPr>
      <w:r>
        <w:rPr>
          <w:color w:val="000000"/>
          <w:sz w:val="51"/>
          <w:szCs w:val="51"/>
        </w:rPr>
        <w:lastRenderedPageBreak/>
        <w:br w:type="page"/>
      </w:r>
    </w:p>
    <w:p w14:paraId="000000AC" w14:textId="3E29D31F" w:rsidR="005F1EE8" w:rsidRDefault="00112DB2" w:rsidP="002E4BF6">
      <w:pPr>
        <w:pStyle w:val="Heading1"/>
      </w:pPr>
      <w:bookmarkStart w:id="21" w:name="_Toc27663507"/>
      <w:r>
        <w:rPr>
          <w:color w:val="000000"/>
        </w:rPr>
        <w:lastRenderedPageBreak/>
        <w:t xml:space="preserve">6. </w:t>
      </w:r>
      <w:r>
        <w:t>MEMBERS’ AGREEMENT TO BE</w:t>
      </w:r>
      <w:bookmarkEnd w:id="21"/>
      <w:r>
        <w:t xml:space="preserve"> </w:t>
      </w:r>
      <w:bookmarkStart w:id="22" w:name="_Toc27663508"/>
      <w:r>
        <w:t>BOUND</w:t>
      </w:r>
      <w:bookmarkEnd w:id="22"/>
      <w:r>
        <w:t xml:space="preserve"> </w:t>
      </w:r>
    </w:p>
    <w:p w14:paraId="000000AD" w14:textId="77777777" w:rsidR="005F1EE8" w:rsidRDefault="00112DB2">
      <w:pPr>
        <w:widowControl w:val="0"/>
        <w:pBdr>
          <w:top w:val="nil"/>
          <w:left w:val="nil"/>
          <w:bottom w:val="nil"/>
          <w:right w:val="nil"/>
          <w:between w:val="nil"/>
        </w:pBdr>
        <w:spacing w:before="225"/>
        <w:ind w:left="-307" w:right="196"/>
        <w:rPr>
          <w:color w:val="000000"/>
          <w:sz w:val="19"/>
          <w:szCs w:val="19"/>
        </w:rPr>
      </w:pPr>
      <w:r>
        <w:rPr>
          <w:color w:val="000000"/>
          <w:sz w:val="19"/>
          <w:szCs w:val="19"/>
        </w:rPr>
        <w:t xml:space="preserve">Each of the undersigned, in their capacity as Members, agrees to be bound by the terms of this Charter (including the appendices): </w:t>
      </w:r>
    </w:p>
    <w:p w14:paraId="000000AE" w14:textId="1BD0F3B1" w:rsidR="005F1EE8" w:rsidRDefault="00112DB2" w:rsidP="002E4BF6">
      <w:pPr>
        <w:widowControl w:val="0"/>
        <w:pBdr>
          <w:top w:val="nil"/>
          <w:left w:val="nil"/>
          <w:bottom w:val="nil"/>
          <w:right w:val="nil"/>
          <w:between w:val="nil"/>
        </w:pBdr>
        <w:spacing w:before="854"/>
        <w:ind w:left="-307" w:right="713"/>
        <w:rPr>
          <w:color w:val="000000"/>
          <w:sz w:val="19"/>
          <w:szCs w:val="19"/>
        </w:rPr>
      </w:pPr>
      <w:r>
        <w:rPr>
          <w:color w:val="000000"/>
          <w:sz w:val="19"/>
          <w:szCs w:val="19"/>
        </w:rPr>
        <w:t xml:space="preserve">....................................................... David </w:t>
      </w:r>
      <w:proofErr w:type="gramStart"/>
      <w:r>
        <w:rPr>
          <w:color w:val="000000"/>
          <w:sz w:val="19"/>
          <w:szCs w:val="19"/>
        </w:rPr>
        <w:t>Yoo(</w:t>
      </w:r>
      <w:proofErr w:type="gramEnd"/>
      <w:r>
        <w:rPr>
          <w:color w:val="000000"/>
          <w:sz w:val="19"/>
          <w:szCs w:val="19"/>
        </w:rPr>
        <w:t xml:space="preserve">Chairperson) </w:t>
      </w:r>
    </w:p>
    <w:p w14:paraId="000000AF" w14:textId="3A217D1B" w:rsidR="005F1EE8" w:rsidRDefault="00112DB2" w:rsidP="002E4BF6">
      <w:pPr>
        <w:widowControl w:val="0"/>
        <w:pBdr>
          <w:top w:val="nil"/>
          <w:left w:val="nil"/>
          <w:bottom w:val="nil"/>
          <w:right w:val="nil"/>
          <w:between w:val="nil"/>
        </w:pBdr>
        <w:spacing w:before="504"/>
        <w:ind w:left="-307" w:right="713"/>
        <w:rPr>
          <w:color w:val="000000"/>
          <w:sz w:val="19"/>
          <w:szCs w:val="19"/>
        </w:rPr>
      </w:pPr>
      <w:r>
        <w:rPr>
          <w:color w:val="000000"/>
          <w:sz w:val="19"/>
          <w:szCs w:val="19"/>
        </w:rPr>
        <w:t xml:space="preserve">....................................................... Tanya Buchanan </w:t>
      </w:r>
    </w:p>
    <w:p w14:paraId="000000B0" w14:textId="77777777" w:rsidR="005F1EE8" w:rsidRDefault="00112DB2" w:rsidP="002E4BF6">
      <w:pPr>
        <w:widowControl w:val="0"/>
        <w:pBdr>
          <w:top w:val="nil"/>
          <w:left w:val="nil"/>
          <w:bottom w:val="nil"/>
          <w:right w:val="nil"/>
          <w:between w:val="nil"/>
        </w:pBdr>
        <w:spacing w:before="504"/>
        <w:ind w:left="-307" w:right="713"/>
        <w:rPr>
          <w:color w:val="000000"/>
          <w:sz w:val="19"/>
          <w:szCs w:val="19"/>
        </w:rPr>
      </w:pPr>
      <w:r>
        <w:rPr>
          <w:color w:val="000000"/>
          <w:sz w:val="19"/>
          <w:szCs w:val="19"/>
        </w:rPr>
        <w:t xml:space="preserve">....................................................... Denise Taylor </w:t>
      </w:r>
    </w:p>
    <w:p w14:paraId="000000B1" w14:textId="31C94A4E" w:rsidR="005F1EE8" w:rsidRDefault="00112DB2" w:rsidP="002E4BF6">
      <w:pPr>
        <w:widowControl w:val="0"/>
        <w:pBdr>
          <w:top w:val="nil"/>
          <w:left w:val="nil"/>
          <w:bottom w:val="nil"/>
          <w:right w:val="nil"/>
          <w:between w:val="nil"/>
        </w:pBdr>
        <w:spacing w:before="499"/>
        <w:ind w:left="-307" w:right="713"/>
        <w:rPr>
          <w:color w:val="000000"/>
          <w:sz w:val="19"/>
          <w:szCs w:val="19"/>
        </w:rPr>
      </w:pPr>
      <w:r>
        <w:rPr>
          <w:color w:val="000000"/>
          <w:sz w:val="19"/>
          <w:szCs w:val="19"/>
        </w:rPr>
        <w:t xml:space="preserve">....................................................... Patrick Pheasant </w:t>
      </w:r>
    </w:p>
    <w:p w14:paraId="000000C7" w14:textId="49F5B255" w:rsidR="005F1EE8" w:rsidRPr="00EE17EB" w:rsidRDefault="005F1EE8" w:rsidP="00EE17EB">
      <w:pPr>
        <w:ind w:right="713"/>
        <w:rPr>
          <w:color w:val="000000"/>
          <w:sz w:val="51"/>
          <w:szCs w:val="51"/>
        </w:rPr>
      </w:pPr>
    </w:p>
    <w:sectPr w:rsidR="005F1EE8" w:rsidRPr="00EE17EB">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2E0EE" w14:textId="77777777" w:rsidR="008B098F" w:rsidRDefault="008B098F" w:rsidP="00017914">
      <w:pPr>
        <w:spacing w:line="240" w:lineRule="auto"/>
      </w:pPr>
      <w:r>
        <w:separator/>
      </w:r>
    </w:p>
  </w:endnote>
  <w:endnote w:type="continuationSeparator" w:id="0">
    <w:p w14:paraId="6799BB8A" w14:textId="77777777" w:rsidR="008B098F" w:rsidRDefault="008B098F" w:rsidP="00017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08962"/>
      <w:docPartObj>
        <w:docPartGallery w:val="Page Numbers (Bottom of Page)"/>
        <w:docPartUnique/>
      </w:docPartObj>
    </w:sdtPr>
    <w:sdtEndPr>
      <w:rPr>
        <w:noProof/>
      </w:rPr>
    </w:sdtEndPr>
    <w:sdtContent>
      <w:p w14:paraId="0ED73155" w14:textId="50487027" w:rsidR="00017914" w:rsidRDefault="00017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7BB14" w14:textId="77777777" w:rsidR="00017914" w:rsidRDefault="00017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EC28A" w14:textId="77777777" w:rsidR="008B098F" w:rsidRDefault="008B098F" w:rsidP="00017914">
      <w:pPr>
        <w:spacing w:line="240" w:lineRule="auto"/>
      </w:pPr>
      <w:r>
        <w:separator/>
      </w:r>
    </w:p>
  </w:footnote>
  <w:footnote w:type="continuationSeparator" w:id="0">
    <w:p w14:paraId="29FE72B7" w14:textId="77777777" w:rsidR="008B098F" w:rsidRDefault="008B098F" w:rsidP="00017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2004"/>
    <w:multiLevelType w:val="hybridMultilevel"/>
    <w:tmpl w:val="B80C5CC0"/>
    <w:lvl w:ilvl="0" w:tplc="939657E0">
      <w:numFmt w:val="bullet"/>
      <w:lvlText w:val="•"/>
      <w:lvlJc w:val="left"/>
      <w:pPr>
        <w:ind w:left="412" w:hanging="360"/>
      </w:pPr>
      <w:rPr>
        <w:rFonts w:ascii="Courier New" w:eastAsia="Courier New" w:hAnsi="Courier New" w:cs="Courier New" w:hint="default"/>
      </w:rPr>
    </w:lvl>
    <w:lvl w:ilvl="1" w:tplc="0C090003" w:tentative="1">
      <w:start w:val="1"/>
      <w:numFmt w:val="bullet"/>
      <w:lvlText w:val="o"/>
      <w:lvlJc w:val="left"/>
      <w:pPr>
        <w:ind w:left="1132" w:hanging="360"/>
      </w:pPr>
      <w:rPr>
        <w:rFonts w:ascii="Courier New" w:hAnsi="Courier New" w:cs="Courier New" w:hint="default"/>
      </w:rPr>
    </w:lvl>
    <w:lvl w:ilvl="2" w:tplc="0C090005" w:tentative="1">
      <w:start w:val="1"/>
      <w:numFmt w:val="bullet"/>
      <w:lvlText w:val=""/>
      <w:lvlJc w:val="left"/>
      <w:pPr>
        <w:ind w:left="1852" w:hanging="360"/>
      </w:pPr>
      <w:rPr>
        <w:rFonts w:ascii="Wingdings" w:hAnsi="Wingdings" w:hint="default"/>
      </w:rPr>
    </w:lvl>
    <w:lvl w:ilvl="3" w:tplc="0C090001" w:tentative="1">
      <w:start w:val="1"/>
      <w:numFmt w:val="bullet"/>
      <w:lvlText w:val=""/>
      <w:lvlJc w:val="left"/>
      <w:pPr>
        <w:ind w:left="2572" w:hanging="360"/>
      </w:pPr>
      <w:rPr>
        <w:rFonts w:ascii="Symbol" w:hAnsi="Symbol" w:hint="default"/>
      </w:rPr>
    </w:lvl>
    <w:lvl w:ilvl="4" w:tplc="0C090003" w:tentative="1">
      <w:start w:val="1"/>
      <w:numFmt w:val="bullet"/>
      <w:lvlText w:val="o"/>
      <w:lvlJc w:val="left"/>
      <w:pPr>
        <w:ind w:left="3292" w:hanging="360"/>
      </w:pPr>
      <w:rPr>
        <w:rFonts w:ascii="Courier New" w:hAnsi="Courier New" w:cs="Courier New" w:hint="default"/>
      </w:rPr>
    </w:lvl>
    <w:lvl w:ilvl="5" w:tplc="0C090005" w:tentative="1">
      <w:start w:val="1"/>
      <w:numFmt w:val="bullet"/>
      <w:lvlText w:val=""/>
      <w:lvlJc w:val="left"/>
      <w:pPr>
        <w:ind w:left="4012" w:hanging="360"/>
      </w:pPr>
      <w:rPr>
        <w:rFonts w:ascii="Wingdings" w:hAnsi="Wingdings" w:hint="default"/>
      </w:rPr>
    </w:lvl>
    <w:lvl w:ilvl="6" w:tplc="0C090001" w:tentative="1">
      <w:start w:val="1"/>
      <w:numFmt w:val="bullet"/>
      <w:lvlText w:val=""/>
      <w:lvlJc w:val="left"/>
      <w:pPr>
        <w:ind w:left="4732" w:hanging="360"/>
      </w:pPr>
      <w:rPr>
        <w:rFonts w:ascii="Symbol" w:hAnsi="Symbol" w:hint="default"/>
      </w:rPr>
    </w:lvl>
    <w:lvl w:ilvl="7" w:tplc="0C090003" w:tentative="1">
      <w:start w:val="1"/>
      <w:numFmt w:val="bullet"/>
      <w:lvlText w:val="o"/>
      <w:lvlJc w:val="left"/>
      <w:pPr>
        <w:ind w:left="5452" w:hanging="360"/>
      </w:pPr>
      <w:rPr>
        <w:rFonts w:ascii="Courier New" w:hAnsi="Courier New" w:cs="Courier New" w:hint="default"/>
      </w:rPr>
    </w:lvl>
    <w:lvl w:ilvl="8" w:tplc="0C090005" w:tentative="1">
      <w:start w:val="1"/>
      <w:numFmt w:val="bullet"/>
      <w:lvlText w:val=""/>
      <w:lvlJc w:val="left"/>
      <w:pPr>
        <w:ind w:left="6172" w:hanging="360"/>
      </w:pPr>
      <w:rPr>
        <w:rFonts w:ascii="Wingdings" w:hAnsi="Wingdings" w:hint="default"/>
      </w:rPr>
    </w:lvl>
  </w:abstractNum>
  <w:abstractNum w:abstractNumId="1" w15:restartNumberingAfterBreak="0">
    <w:nsid w:val="0C1238DA"/>
    <w:multiLevelType w:val="hybridMultilevel"/>
    <w:tmpl w:val="A1467DC8"/>
    <w:lvl w:ilvl="0" w:tplc="0C090001">
      <w:start w:val="1"/>
      <w:numFmt w:val="bullet"/>
      <w:lvlText w:val=""/>
      <w:lvlJc w:val="left"/>
      <w:pPr>
        <w:ind w:left="1075" w:hanging="360"/>
      </w:pPr>
      <w:rPr>
        <w:rFonts w:ascii="Symbol" w:hAnsi="Symbol" w:hint="default"/>
      </w:rPr>
    </w:lvl>
    <w:lvl w:ilvl="1" w:tplc="0C090003" w:tentative="1">
      <w:start w:val="1"/>
      <w:numFmt w:val="bullet"/>
      <w:lvlText w:val="o"/>
      <w:lvlJc w:val="left"/>
      <w:pPr>
        <w:ind w:left="1795" w:hanging="360"/>
      </w:pPr>
      <w:rPr>
        <w:rFonts w:ascii="Courier New" w:hAnsi="Courier New" w:cs="Courier New" w:hint="default"/>
      </w:rPr>
    </w:lvl>
    <w:lvl w:ilvl="2" w:tplc="0C090005" w:tentative="1">
      <w:start w:val="1"/>
      <w:numFmt w:val="bullet"/>
      <w:lvlText w:val=""/>
      <w:lvlJc w:val="left"/>
      <w:pPr>
        <w:ind w:left="2515" w:hanging="360"/>
      </w:pPr>
      <w:rPr>
        <w:rFonts w:ascii="Wingdings" w:hAnsi="Wingdings" w:hint="default"/>
      </w:rPr>
    </w:lvl>
    <w:lvl w:ilvl="3" w:tplc="0C090001" w:tentative="1">
      <w:start w:val="1"/>
      <w:numFmt w:val="bullet"/>
      <w:lvlText w:val=""/>
      <w:lvlJc w:val="left"/>
      <w:pPr>
        <w:ind w:left="3235" w:hanging="360"/>
      </w:pPr>
      <w:rPr>
        <w:rFonts w:ascii="Symbol" w:hAnsi="Symbol" w:hint="default"/>
      </w:rPr>
    </w:lvl>
    <w:lvl w:ilvl="4" w:tplc="0C090003" w:tentative="1">
      <w:start w:val="1"/>
      <w:numFmt w:val="bullet"/>
      <w:lvlText w:val="o"/>
      <w:lvlJc w:val="left"/>
      <w:pPr>
        <w:ind w:left="3955" w:hanging="360"/>
      </w:pPr>
      <w:rPr>
        <w:rFonts w:ascii="Courier New" w:hAnsi="Courier New" w:cs="Courier New" w:hint="default"/>
      </w:rPr>
    </w:lvl>
    <w:lvl w:ilvl="5" w:tplc="0C090005" w:tentative="1">
      <w:start w:val="1"/>
      <w:numFmt w:val="bullet"/>
      <w:lvlText w:val=""/>
      <w:lvlJc w:val="left"/>
      <w:pPr>
        <w:ind w:left="4675" w:hanging="360"/>
      </w:pPr>
      <w:rPr>
        <w:rFonts w:ascii="Wingdings" w:hAnsi="Wingdings" w:hint="default"/>
      </w:rPr>
    </w:lvl>
    <w:lvl w:ilvl="6" w:tplc="0C090001" w:tentative="1">
      <w:start w:val="1"/>
      <w:numFmt w:val="bullet"/>
      <w:lvlText w:val=""/>
      <w:lvlJc w:val="left"/>
      <w:pPr>
        <w:ind w:left="5395" w:hanging="360"/>
      </w:pPr>
      <w:rPr>
        <w:rFonts w:ascii="Symbol" w:hAnsi="Symbol" w:hint="default"/>
      </w:rPr>
    </w:lvl>
    <w:lvl w:ilvl="7" w:tplc="0C090003" w:tentative="1">
      <w:start w:val="1"/>
      <w:numFmt w:val="bullet"/>
      <w:lvlText w:val="o"/>
      <w:lvlJc w:val="left"/>
      <w:pPr>
        <w:ind w:left="6115" w:hanging="360"/>
      </w:pPr>
      <w:rPr>
        <w:rFonts w:ascii="Courier New" w:hAnsi="Courier New" w:cs="Courier New" w:hint="default"/>
      </w:rPr>
    </w:lvl>
    <w:lvl w:ilvl="8" w:tplc="0C090005" w:tentative="1">
      <w:start w:val="1"/>
      <w:numFmt w:val="bullet"/>
      <w:lvlText w:val=""/>
      <w:lvlJc w:val="left"/>
      <w:pPr>
        <w:ind w:left="6835" w:hanging="360"/>
      </w:pPr>
      <w:rPr>
        <w:rFonts w:ascii="Wingdings" w:hAnsi="Wingdings" w:hint="default"/>
      </w:rPr>
    </w:lvl>
  </w:abstractNum>
  <w:abstractNum w:abstractNumId="2" w15:restartNumberingAfterBreak="0">
    <w:nsid w:val="34B23CDA"/>
    <w:multiLevelType w:val="hybridMultilevel"/>
    <w:tmpl w:val="636EF632"/>
    <w:lvl w:ilvl="0" w:tplc="8FA432E0">
      <w:start w:val="1"/>
      <w:numFmt w:val="bullet"/>
      <w:lvlText w:val="•"/>
      <w:lvlJc w:val="left"/>
      <w:pPr>
        <w:tabs>
          <w:tab w:val="num" w:pos="720"/>
        </w:tabs>
        <w:ind w:left="720" w:hanging="360"/>
      </w:pPr>
      <w:rPr>
        <w:rFonts w:ascii="Arial" w:hAnsi="Arial" w:hint="default"/>
      </w:rPr>
    </w:lvl>
    <w:lvl w:ilvl="1" w:tplc="0902EE34" w:tentative="1">
      <w:start w:val="1"/>
      <w:numFmt w:val="bullet"/>
      <w:lvlText w:val="•"/>
      <w:lvlJc w:val="left"/>
      <w:pPr>
        <w:tabs>
          <w:tab w:val="num" w:pos="1440"/>
        </w:tabs>
        <w:ind w:left="1440" w:hanging="360"/>
      </w:pPr>
      <w:rPr>
        <w:rFonts w:ascii="Arial" w:hAnsi="Arial" w:hint="default"/>
      </w:rPr>
    </w:lvl>
    <w:lvl w:ilvl="2" w:tplc="F79CBBAC" w:tentative="1">
      <w:start w:val="1"/>
      <w:numFmt w:val="bullet"/>
      <w:lvlText w:val="•"/>
      <w:lvlJc w:val="left"/>
      <w:pPr>
        <w:tabs>
          <w:tab w:val="num" w:pos="2160"/>
        </w:tabs>
        <w:ind w:left="2160" w:hanging="360"/>
      </w:pPr>
      <w:rPr>
        <w:rFonts w:ascii="Arial" w:hAnsi="Arial" w:hint="default"/>
      </w:rPr>
    </w:lvl>
    <w:lvl w:ilvl="3" w:tplc="621648A8" w:tentative="1">
      <w:start w:val="1"/>
      <w:numFmt w:val="bullet"/>
      <w:lvlText w:val="•"/>
      <w:lvlJc w:val="left"/>
      <w:pPr>
        <w:tabs>
          <w:tab w:val="num" w:pos="2880"/>
        </w:tabs>
        <w:ind w:left="2880" w:hanging="360"/>
      </w:pPr>
      <w:rPr>
        <w:rFonts w:ascii="Arial" w:hAnsi="Arial" w:hint="default"/>
      </w:rPr>
    </w:lvl>
    <w:lvl w:ilvl="4" w:tplc="C1DC9252" w:tentative="1">
      <w:start w:val="1"/>
      <w:numFmt w:val="bullet"/>
      <w:lvlText w:val="•"/>
      <w:lvlJc w:val="left"/>
      <w:pPr>
        <w:tabs>
          <w:tab w:val="num" w:pos="3600"/>
        </w:tabs>
        <w:ind w:left="3600" w:hanging="360"/>
      </w:pPr>
      <w:rPr>
        <w:rFonts w:ascii="Arial" w:hAnsi="Arial" w:hint="default"/>
      </w:rPr>
    </w:lvl>
    <w:lvl w:ilvl="5" w:tplc="E30270B8" w:tentative="1">
      <w:start w:val="1"/>
      <w:numFmt w:val="bullet"/>
      <w:lvlText w:val="•"/>
      <w:lvlJc w:val="left"/>
      <w:pPr>
        <w:tabs>
          <w:tab w:val="num" w:pos="4320"/>
        </w:tabs>
        <w:ind w:left="4320" w:hanging="360"/>
      </w:pPr>
      <w:rPr>
        <w:rFonts w:ascii="Arial" w:hAnsi="Arial" w:hint="default"/>
      </w:rPr>
    </w:lvl>
    <w:lvl w:ilvl="6" w:tplc="C668F730" w:tentative="1">
      <w:start w:val="1"/>
      <w:numFmt w:val="bullet"/>
      <w:lvlText w:val="•"/>
      <w:lvlJc w:val="left"/>
      <w:pPr>
        <w:tabs>
          <w:tab w:val="num" w:pos="5040"/>
        </w:tabs>
        <w:ind w:left="5040" w:hanging="360"/>
      </w:pPr>
      <w:rPr>
        <w:rFonts w:ascii="Arial" w:hAnsi="Arial" w:hint="default"/>
      </w:rPr>
    </w:lvl>
    <w:lvl w:ilvl="7" w:tplc="6E808BFC" w:tentative="1">
      <w:start w:val="1"/>
      <w:numFmt w:val="bullet"/>
      <w:lvlText w:val="•"/>
      <w:lvlJc w:val="left"/>
      <w:pPr>
        <w:tabs>
          <w:tab w:val="num" w:pos="5760"/>
        </w:tabs>
        <w:ind w:left="5760" w:hanging="360"/>
      </w:pPr>
      <w:rPr>
        <w:rFonts w:ascii="Arial" w:hAnsi="Arial" w:hint="default"/>
      </w:rPr>
    </w:lvl>
    <w:lvl w:ilvl="8" w:tplc="E4065E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7D0EA6"/>
    <w:multiLevelType w:val="hybridMultilevel"/>
    <w:tmpl w:val="4A04133E"/>
    <w:lvl w:ilvl="0" w:tplc="0C090001">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 w15:restartNumberingAfterBreak="0">
    <w:nsid w:val="48BC0C4E"/>
    <w:multiLevelType w:val="hybridMultilevel"/>
    <w:tmpl w:val="940E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3A6BED"/>
    <w:multiLevelType w:val="hybridMultilevel"/>
    <w:tmpl w:val="7BB2FC38"/>
    <w:lvl w:ilvl="0" w:tplc="0C090001">
      <w:start w:val="1"/>
      <w:numFmt w:val="bullet"/>
      <w:lvlText w:val=""/>
      <w:lvlJc w:val="left"/>
      <w:pPr>
        <w:ind w:left="1075" w:hanging="360"/>
      </w:pPr>
      <w:rPr>
        <w:rFonts w:ascii="Symbol" w:hAnsi="Symbol" w:hint="default"/>
      </w:rPr>
    </w:lvl>
    <w:lvl w:ilvl="1" w:tplc="0C090003" w:tentative="1">
      <w:start w:val="1"/>
      <w:numFmt w:val="bullet"/>
      <w:lvlText w:val="o"/>
      <w:lvlJc w:val="left"/>
      <w:pPr>
        <w:ind w:left="1795" w:hanging="360"/>
      </w:pPr>
      <w:rPr>
        <w:rFonts w:ascii="Courier New" w:hAnsi="Courier New" w:cs="Courier New" w:hint="default"/>
      </w:rPr>
    </w:lvl>
    <w:lvl w:ilvl="2" w:tplc="0C090005" w:tentative="1">
      <w:start w:val="1"/>
      <w:numFmt w:val="bullet"/>
      <w:lvlText w:val=""/>
      <w:lvlJc w:val="left"/>
      <w:pPr>
        <w:ind w:left="2515" w:hanging="360"/>
      </w:pPr>
      <w:rPr>
        <w:rFonts w:ascii="Wingdings" w:hAnsi="Wingdings" w:hint="default"/>
      </w:rPr>
    </w:lvl>
    <w:lvl w:ilvl="3" w:tplc="0C090001" w:tentative="1">
      <w:start w:val="1"/>
      <w:numFmt w:val="bullet"/>
      <w:lvlText w:val=""/>
      <w:lvlJc w:val="left"/>
      <w:pPr>
        <w:ind w:left="3235" w:hanging="360"/>
      </w:pPr>
      <w:rPr>
        <w:rFonts w:ascii="Symbol" w:hAnsi="Symbol" w:hint="default"/>
      </w:rPr>
    </w:lvl>
    <w:lvl w:ilvl="4" w:tplc="0C090003" w:tentative="1">
      <w:start w:val="1"/>
      <w:numFmt w:val="bullet"/>
      <w:lvlText w:val="o"/>
      <w:lvlJc w:val="left"/>
      <w:pPr>
        <w:ind w:left="3955" w:hanging="360"/>
      </w:pPr>
      <w:rPr>
        <w:rFonts w:ascii="Courier New" w:hAnsi="Courier New" w:cs="Courier New" w:hint="default"/>
      </w:rPr>
    </w:lvl>
    <w:lvl w:ilvl="5" w:tplc="0C090005" w:tentative="1">
      <w:start w:val="1"/>
      <w:numFmt w:val="bullet"/>
      <w:lvlText w:val=""/>
      <w:lvlJc w:val="left"/>
      <w:pPr>
        <w:ind w:left="4675" w:hanging="360"/>
      </w:pPr>
      <w:rPr>
        <w:rFonts w:ascii="Wingdings" w:hAnsi="Wingdings" w:hint="default"/>
      </w:rPr>
    </w:lvl>
    <w:lvl w:ilvl="6" w:tplc="0C090001" w:tentative="1">
      <w:start w:val="1"/>
      <w:numFmt w:val="bullet"/>
      <w:lvlText w:val=""/>
      <w:lvlJc w:val="left"/>
      <w:pPr>
        <w:ind w:left="5395" w:hanging="360"/>
      </w:pPr>
      <w:rPr>
        <w:rFonts w:ascii="Symbol" w:hAnsi="Symbol" w:hint="default"/>
      </w:rPr>
    </w:lvl>
    <w:lvl w:ilvl="7" w:tplc="0C090003" w:tentative="1">
      <w:start w:val="1"/>
      <w:numFmt w:val="bullet"/>
      <w:lvlText w:val="o"/>
      <w:lvlJc w:val="left"/>
      <w:pPr>
        <w:ind w:left="6115" w:hanging="360"/>
      </w:pPr>
      <w:rPr>
        <w:rFonts w:ascii="Courier New" w:hAnsi="Courier New" w:cs="Courier New" w:hint="default"/>
      </w:rPr>
    </w:lvl>
    <w:lvl w:ilvl="8" w:tplc="0C090005" w:tentative="1">
      <w:start w:val="1"/>
      <w:numFmt w:val="bullet"/>
      <w:lvlText w:val=""/>
      <w:lvlJc w:val="left"/>
      <w:pPr>
        <w:ind w:left="6835"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E8"/>
    <w:rsid w:val="00017914"/>
    <w:rsid w:val="000C1276"/>
    <w:rsid w:val="00112DB2"/>
    <w:rsid w:val="00117E45"/>
    <w:rsid w:val="001B7671"/>
    <w:rsid w:val="001C6D62"/>
    <w:rsid w:val="002A1A13"/>
    <w:rsid w:val="002E4BF6"/>
    <w:rsid w:val="00335F77"/>
    <w:rsid w:val="003E51B5"/>
    <w:rsid w:val="004E3539"/>
    <w:rsid w:val="004F397F"/>
    <w:rsid w:val="00501B22"/>
    <w:rsid w:val="005603A4"/>
    <w:rsid w:val="005F1EE8"/>
    <w:rsid w:val="00623330"/>
    <w:rsid w:val="006F1EE5"/>
    <w:rsid w:val="007606F3"/>
    <w:rsid w:val="007A2D64"/>
    <w:rsid w:val="008B098F"/>
    <w:rsid w:val="008C0E2D"/>
    <w:rsid w:val="009C71B7"/>
    <w:rsid w:val="00A53E77"/>
    <w:rsid w:val="00AA431F"/>
    <w:rsid w:val="00AE4856"/>
    <w:rsid w:val="00B007D5"/>
    <w:rsid w:val="00B14DDF"/>
    <w:rsid w:val="00C1583C"/>
    <w:rsid w:val="00CE0C7B"/>
    <w:rsid w:val="00D2375E"/>
    <w:rsid w:val="00D35DE7"/>
    <w:rsid w:val="00E415EA"/>
    <w:rsid w:val="00EB52EC"/>
    <w:rsid w:val="00EE17EB"/>
    <w:rsid w:val="00F1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6373"/>
  <w15:docId w15:val="{96D13EA9-5EA8-DE42-AFB5-48D428BC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2D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B2"/>
    <w:rPr>
      <w:rFonts w:ascii="Segoe UI" w:hAnsi="Segoe UI" w:cs="Segoe UI"/>
      <w:sz w:val="18"/>
      <w:szCs w:val="18"/>
    </w:rPr>
  </w:style>
  <w:style w:type="paragraph" w:styleId="ListParagraph">
    <w:name w:val="List Paragraph"/>
    <w:basedOn w:val="Normal"/>
    <w:uiPriority w:val="34"/>
    <w:qFormat/>
    <w:rsid w:val="00112DB2"/>
    <w:pPr>
      <w:ind w:left="720"/>
      <w:contextualSpacing/>
    </w:pPr>
  </w:style>
  <w:style w:type="paragraph" w:styleId="TOCHeading">
    <w:name w:val="TOC Heading"/>
    <w:basedOn w:val="Heading1"/>
    <w:next w:val="Normal"/>
    <w:uiPriority w:val="39"/>
    <w:unhideWhenUsed/>
    <w:qFormat/>
    <w:rsid w:val="00112DB2"/>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12DB2"/>
    <w:pPr>
      <w:spacing w:after="100"/>
    </w:pPr>
  </w:style>
  <w:style w:type="paragraph" w:styleId="TOC2">
    <w:name w:val="toc 2"/>
    <w:basedOn w:val="Normal"/>
    <w:next w:val="Normal"/>
    <w:autoRedefine/>
    <w:uiPriority w:val="39"/>
    <w:unhideWhenUsed/>
    <w:rsid w:val="00112DB2"/>
    <w:pPr>
      <w:spacing w:after="100"/>
      <w:ind w:left="220"/>
    </w:pPr>
  </w:style>
  <w:style w:type="character" w:styleId="Hyperlink">
    <w:name w:val="Hyperlink"/>
    <w:basedOn w:val="DefaultParagraphFont"/>
    <w:uiPriority w:val="99"/>
    <w:unhideWhenUsed/>
    <w:rsid w:val="00112DB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97F"/>
    <w:rPr>
      <w:b/>
      <w:bCs/>
    </w:rPr>
  </w:style>
  <w:style w:type="character" w:customStyle="1" w:styleId="CommentSubjectChar">
    <w:name w:val="Comment Subject Char"/>
    <w:basedOn w:val="CommentTextChar"/>
    <w:link w:val="CommentSubject"/>
    <w:uiPriority w:val="99"/>
    <w:semiHidden/>
    <w:rsid w:val="004F397F"/>
    <w:rPr>
      <w:b/>
      <w:bCs/>
      <w:sz w:val="20"/>
      <w:szCs w:val="20"/>
    </w:rPr>
  </w:style>
  <w:style w:type="paragraph" w:styleId="Revision">
    <w:name w:val="Revision"/>
    <w:hidden/>
    <w:uiPriority w:val="99"/>
    <w:semiHidden/>
    <w:rsid w:val="007606F3"/>
    <w:pPr>
      <w:spacing w:line="240" w:lineRule="auto"/>
    </w:pPr>
  </w:style>
  <w:style w:type="paragraph" w:styleId="Header">
    <w:name w:val="header"/>
    <w:basedOn w:val="Normal"/>
    <w:link w:val="HeaderChar"/>
    <w:uiPriority w:val="99"/>
    <w:unhideWhenUsed/>
    <w:rsid w:val="00017914"/>
    <w:pPr>
      <w:tabs>
        <w:tab w:val="center" w:pos="4513"/>
        <w:tab w:val="right" w:pos="9026"/>
      </w:tabs>
      <w:spacing w:line="240" w:lineRule="auto"/>
    </w:pPr>
  </w:style>
  <w:style w:type="character" w:customStyle="1" w:styleId="HeaderChar">
    <w:name w:val="Header Char"/>
    <w:basedOn w:val="DefaultParagraphFont"/>
    <w:link w:val="Header"/>
    <w:uiPriority w:val="99"/>
    <w:rsid w:val="00017914"/>
  </w:style>
  <w:style w:type="paragraph" w:styleId="Footer">
    <w:name w:val="footer"/>
    <w:basedOn w:val="Normal"/>
    <w:link w:val="FooterChar"/>
    <w:uiPriority w:val="99"/>
    <w:unhideWhenUsed/>
    <w:rsid w:val="00017914"/>
    <w:pPr>
      <w:tabs>
        <w:tab w:val="center" w:pos="4513"/>
        <w:tab w:val="right" w:pos="9026"/>
      </w:tabs>
      <w:spacing w:line="240" w:lineRule="auto"/>
    </w:pPr>
  </w:style>
  <w:style w:type="character" w:customStyle="1" w:styleId="FooterChar">
    <w:name w:val="Footer Char"/>
    <w:basedOn w:val="DefaultParagraphFont"/>
    <w:link w:val="Footer"/>
    <w:uiPriority w:val="99"/>
    <w:rsid w:val="0001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638836">
      <w:bodyDiv w:val="1"/>
      <w:marLeft w:val="0"/>
      <w:marRight w:val="0"/>
      <w:marTop w:val="0"/>
      <w:marBottom w:val="0"/>
      <w:divBdr>
        <w:top w:val="none" w:sz="0" w:space="0" w:color="auto"/>
        <w:left w:val="none" w:sz="0" w:space="0" w:color="auto"/>
        <w:bottom w:val="none" w:sz="0" w:space="0" w:color="auto"/>
        <w:right w:val="none" w:sz="0" w:space="0" w:color="auto"/>
      </w:divBdr>
      <w:divsChild>
        <w:div w:id="192035570">
          <w:marLeft w:val="0"/>
          <w:marRight w:val="0"/>
          <w:marTop w:val="0"/>
          <w:marBottom w:val="0"/>
          <w:divBdr>
            <w:top w:val="none" w:sz="0" w:space="0" w:color="auto"/>
            <w:left w:val="none" w:sz="0" w:space="0" w:color="auto"/>
            <w:bottom w:val="none" w:sz="0" w:space="0" w:color="auto"/>
            <w:right w:val="none" w:sz="0" w:space="0" w:color="auto"/>
          </w:divBdr>
        </w:div>
        <w:div w:id="1748073313">
          <w:marLeft w:val="0"/>
          <w:marRight w:val="0"/>
          <w:marTop w:val="0"/>
          <w:marBottom w:val="0"/>
          <w:divBdr>
            <w:top w:val="none" w:sz="0" w:space="0" w:color="auto"/>
            <w:left w:val="none" w:sz="0" w:space="0" w:color="auto"/>
            <w:bottom w:val="none" w:sz="0" w:space="0" w:color="auto"/>
            <w:right w:val="none" w:sz="0" w:space="0" w:color="auto"/>
          </w:divBdr>
        </w:div>
        <w:div w:id="1908999765">
          <w:marLeft w:val="0"/>
          <w:marRight w:val="0"/>
          <w:marTop w:val="0"/>
          <w:marBottom w:val="0"/>
          <w:divBdr>
            <w:top w:val="none" w:sz="0" w:space="0" w:color="auto"/>
            <w:left w:val="none" w:sz="0" w:space="0" w:color="auto"/>
            <w:bottom w:val="none" w:sz="0" w:space="0" w:color="auto"/>
            <w:right w:val="none" w:sz="0" w:space="0" w:color="auto"/>
          </w:divBdr>
        </w:div>
        <w:div w:id="1713769646">
          <w:marLeft w:val="0"/>
          <w:marRight w:val="0"/>
          <w:marTop w:val="0"/>
          <w:marBottom w:val="0"/>
          <w:divBdr>
            <w:top w:val="none" w:sz="0" w:space="0" w:color="auto"/>
            <w:left w:val="none" w:sz="0" w:space="0" w:color="auto"/>
            <w:bottom w:val="none" w:sz="0" w:space="0" w:color="auto"/>
            <w:right w:val="none" w:sz="0" w:space="0" w:color="auto"/>
          </w:divBdr>
        </w:div>
        <w:div w:id="1881435449">
          <w:marLeft w:val="0"/>
          <w:marRight w:val="0"/>
          <w:marTop w:val="0"/>
          <w:marBottom w:val="0"/>
          <w:divBdr>
            <w:top w:val="none" w:sz="0" w:space="0" w:color="auto"/>
            <w:left w:val="none" w:sz="0" w:space="0" w:color="auto"/>
            <w:bottom w:val="none" w:sz="0" w:space="0" w:color="auto"/>
            <w:right w:val="none" w:sz="0" w:space="0" w:color="auto"/>
          </w:divBdr>
        </w:div>
      </w:divsChild>
    </w:div>
    <w:div w:id="1547447336">
      <w:bodyDiv w:val="1"/>
      <w:marLeft w:val="0"/>
      <w:marRight w:val="0"/>
      <w:marTop w:val="0"/>
      <w:marBottom w:val="0"/>
      <w:divBdr>
        <w:top w:val="none" w:sz="0" w:space="0" w:color="auto"/>
        <w:left w:val="none" w:sz="0" w:space="0" w:color="auto"/>
        <w:bottom w:val="none" w:sz="0" w:space="0" w:color="auto"/>
        <w:right w:val="none" w:sz="0" w:space="0" w:color="auto"/>
      </w:divBdr>
      <w:divsChild>
        <w:div w:id="120080527">
          <w:marLeft w:val="0"/>
          <w:marRight w:val="0"/>
          <w:marTop w:val="0"/>
          <w:marBottom w:val="0"/>
          <w:divBdr>
            <w:top w:val="none" w:sz="0" w:space="0" w:color="auto"/>
            <w:left w:val="none" w:sz="0" w:space="0" w:color="auto"/>
            <w:bottom w:val="none" w:sz="0" w:space="0" w:color="auto"/>
            <w:right w:val="none" w:sz="0" w:space="0" w:color="auto"/>
          </w:divBdr>
        </w:div>
        <w:div w:id="616956209">
          <w:marLeft w:val="0"/>
          <w:marRight w:val="0"/>
          <w:marTop w:val="0"/>
          <w:marBottom w:val="0"/>
          <w:divBdr>
            <w:top w:val="none" w:sz="0" w:space="0" w:color="auto"/>
            <w:left w:val="none" w:sz="0" w:space="0" w:color="auto"/>
            <w:bottom w:val="none" w:sz="0" w:space="0" w:color="auto"/>
            <w:right w:val="none" w:sz="0" w:space="0" w:color="auto"/>
          </w:divBdr>
        </w:div>
        <w:div w:id="782454379">
          <w:marLeft w:val="0"/>
          <w:marRight w:val="0"/>
          <w:marTop w:val="0"/>
          <w:marBottom w:val="0"/>
          <w:divBdr>
            <w:top w:val="none" w:sz="0" w:space="0" w:color="auto"/>
            <w:left w:val="none" w:sz="0" w:space="0" w:color="auto"/>
            <w:bottom w:val="none" w:sz="0" w:space="0" w:color="auto"/>
            <w:right w:val="none" w:sz="0" w:space="0" w:color="auto"/>
          </w:divBdr>
        </w:div>
        <w:div w:id="1819834844">
          <w:marLeft w:val="0"/>
          <w:marRight w:val="0"/>
          <w:marTop w:val="0"/>
          <w:marBottom w:val="0"/>
          <w:divBdr>
            <w:top w:val="none" w:sz="0" w:space="0" w:color="auto"/>
            <w:left w:val="none" w:sz="0" w:space="0" w:color="auto"/>
            <w:bottom w:val="none" w:sz="0" w:space="0" w:color="auto"/>
            <w:right w:val="none" w:sz="0" w:space="0" w:color="auto"/>
          </w:divBdr>
        </w:div>
        <w:div w:id="689572640">
          <w:marLeft w:val="0"/>
          <w:marRight w:val="0"/>
          <w:marTop w:val="0"/>
          <w:marBottom w:val="0"/>
          <w:divBdr>
            <w:top w:val="none" w:sz="0" w:space="0" w:color="auto"/>
            <w:left w:val="none" w:sz="0" w:space="0" w:color="auto"/>
            <w:bottom w:val="none" w:sz="0" w:space="0" w:color="auto"/>
            <w:right w:val="none" w:sz="0" w:space="0" w:color="auto"/>
          </w:divBdr>
        </w:div>
      </w:divsChild>
    </w:div>
    <w:div w:id="1726026096">
      <w:bodyDiv w:val="1"/>
      <w:marLeft w:val="0"/>
      <w:marRight w:val="0"/>
      <w:marTop w:val="0"/>
      <w:marBottom w:val="0"/>
      <w:divBdr>
        <w:top w:val="none" w:sz="0" w:space="0" w:color="auto"/>
        <w:left w:val="none" w:sz="0" w:space="0" w:color="auto"/>
        <w:bottom w:val="none" w:sz="0" w:space="0" w:color="auto"/>
        <w:right w:val="none" w:sz="0" w:space="0" w:color="auto"/>
      </w:divBdr>
      <w:divsChild>
        <w:div w:id="317929888">
          <w:marLeft w:val="446"/>
          <w:marRight w:val="0"/>
          <w:marTop w:val="0"/>
          <w:marBottom w:val="0"/>
          <w:divBdr>
            <w:top w:val="none" w:sz="0" w:space="0" w:color="auto"/>
            <w:left w:val="none" w:sz="0" w:space="0" w:color="auto"/>
            <w:bottom w:val="none" w:sz="0" w:space="0" w:color="auto"/>
            <w:right w:val="none" w:sz="0" w:space="0" w:color="auto"/>
          </w:divBdr>
        </w:div>
        <w:div w:id="1246960728">
          <w:marLeft w:val="446"/>
          <w:marRight w:val="0"/>
          <w:marTop w:val="0"/>
          <w:marBottom w:val="0"/>
          <w:divBdr>
            <w:top w:val="none" w:sz="0" w:space="0" w:color="auto"/>
            <w:left w:val="none" w:sz="0" w:space="0" w:color="auto"/>
            <w:bottom w:val="none" w:sz="0" w:space="0" w:color="auto"/>
            <w:right w:val="none" w:sz="0" w:space="0" w:color="auto"/>
          </w:divBdr>
        </w:div>
        <w:div w:id="2023624150">
          <w:marLeft w:val="446"/>
          <w:marRight w:val="0"/>
          <w:marTop w:val="0"/>
          <w:marBottom w:val="0"/>
          <w:divBdr>
            <w:top w:val="none" w:sz="0" w:space="0" w:color="auto"/>
            <w:left w:val="none" w:sz="0" w:space="0" w:color="auto"/>
            <w:bottom w:val="none" w:sz="0" w:space="0" w:color="auto"/>
            <w:right w:val="none" w:sz="0" w:space="0" w:color="auto"/>
          </w:divBdr>
        </w:div>
        <w:div w:id="98332863">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5BB8-727E-4196-81E8-29A028BE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p.pheasant</dc:creator>
  <cp:lastModifiedBy>Patrick Pheasant</cp:lastModifiedBy>
  <cp:revision>3</cp:revision>
  <dcterms:created xsi:type="dcterms:W3CDTF">2020-01-06T03:18:00Z</dcterms:created>
  <dcterms:modified xsi:type="dcterms:W3CDTF">2020-01-07T23:49:00Z</dcterms:modified>
</cp:coreProperties>
</file>